
<file path=[Content_Types].xml><?xml version="1.0" encoding="utf-8"?>
<Types xmlns="http://schemas.openxmlformats.org/package/2006/content-types">
  <Default Extension="xml" ContentType="application/xml"/>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95FC0">
      <w:pPr>
        <w:jc w:val="both"/>
        <w:rPr>
          <w:rFonts w:hint="default" w:ascii="Arial" w:hAnsi="Arial" w:cs="Arial"/>
          <w:sz w:val="24"/>
          <w:szCs w:val="24"/>
        </w:rPr>
      </w:pPr>
      <w:r>
        <w:rPr>
          <w:rFonts w:hint="default" w:ascii="Arial" w:hAnsi="Arial" w:cs="Arial"/>
          <w:b/>
          <w:bCs/>
          <w:sz w:val="24"/>
          <w:szCs w:val="24"/>
        </w:rPr>
        <w:t>REKOMENDASI</w:t>
      </w:r>
    </w:p>
    <w:p w14:paraId="34C8AF8B">
      <w:pPr>
        <w:spacing w:after="7370"/>
        <w:jc w:val="both"/>
        <w:rPr>
          <w:rFonts w:hint="default" w:ascii="Arial" w:hAnsi="Arial" w:cs="Arial"/>
          <w:sz w:val="24"/>
          <w:szCs w:val="24"/>
        </w:rPr>
      </w:pPr>
      <w:r>
        <w:rPr>
          <w:rFonts w:hint="default" w:ascii="Arial" w:hAnsi="Arial" w:cs="Arial"/>
          <w:b/>
          <w:bCs/>
          <w:sz w:val="24"/>
          <w:szCs w:val="24"/>
        </w:rPr>
        <w:t>MENINGITIS MENINGOKOKUS</w:t>
      </w:r>
    </w:p>
    <w:p w14:paraId="2D1041BF">
      <w:pPr>
        <w:jc w:val="both"/>
        <w:rPr>
          <w:rFonts w:hint="default" w:ascii="Arial" w:hAnsi="Arial" w:cs="Arial"/>
          <w:sz w:val="24"/>
          <w:szCs w:val="24"/>
        </w:rPr>
      </w:pPr>
      <w:r>
        <w:rPr>
          <w:rFonts w:hint="default" w:ascii="Arial" w:hAnsi="Arial" w:cs="Arial"/>
          <w:sz w:val="24"/>
          <w:szCs w:val="24"/>
        </w:rPr>
        <w:t>DINAS KESEHATAN KABUPATEN PAKPAK BHARAT</w:t>
      </w:r>
    </w:p>
    <w:p w14:paraId="7A0337B5">
      <w:pPr>
        <w:jc w:val="both"/>
        <w:rPr>
          <w:rFonts w:hint="default" w:ascii="Arial" w:hAnsi="Arial" w:cs="Arial"/>
          <w:sz w:val="24"/>
          <w:szCs w:val="24"/>
          <w:lang w:val="en-US"/>
        </w:rPr>
      </w:pPr>
      <w:r>
        <w:rPr>
          <w:rFonts w:hint="default" w:ascii="Arial" w:hAnsi="Arial" w:cs="Arial"/>
          <w:sz w:val="24"/>
          <w:szCs w:val="24"/>
        </w:rPr>
        <w:t>202</w:t>
      </w:r>
      <w:r>
        <w:rPr>
          <w:rFonts w:hint="default" w:ascii="Arial" w:hAnsi="Arial" w:cs="Arial"/>
          <w:sz w:val="24"/>
          <w:szCs w:val="24"/>
          <w:lang w:val="en-US"/>
        </w:rPr>
        <w:t>5</w:t>
      </w:r>
    </w:p>
    <w:p w14:paraId="395C715F">
      <w:pPr>
        <w:jc w:val="both"/>
        <w:rPr>
          <w:rFonts w:hint="default" w:ascii="Arial" w:hAnsi="Arial" w:cs="Arial"/>
          <w:sz w:val="24"/>
          <w:szCs w:val="24"/>
        </w:rPr>
        <w:sectPr>
          <w:pgSz w:w="11905" w:h="16837"/>
          <w:pgMar w:top="1440" w:right="1440" w:bottom="1440" w:left="1440" w:header="720" w:footer="720" w:gutter="0"/>
          <w:cols w:space="720" w:num="1"/>
        </w:sectPr>
      </w:pPr>
    </w:p>
    <w:p w14:paraId="22EFEA5B">
      <w:pPr>
        <w:jc w:val="both"/>
        <w:rPr>
          <w:rFonts w:hint="default" w:ascii="Arial" w:hAnsi="Arial" w:cs="Arial"/>
          <w:sz w:val="24"/>
          <w:szCs w:val="24"/>
        </w:rPr>
      </w:pPr>
      <w:r>
        <w:rPr>
          <w:rFonts w:hint="default" w:ascii="Arial" w:hAnsi="Arial" w:cs="Arial"/>
          <w:b/>
          <w:bCs/>
          <w:sz w:val="24"/>
          <w:szCs w:val="24"/>
        </w:rPr>
        <w:t>1. Pendahuluan</w:t>
      </w:r>
    </w:p>
    <w:p w14:paraId="04B08A80">
      <w:pPr>
        <w:ind w:left="0" w:right="0" w:firstLine="360"/>
        <w:jc w:val="both"/>
        <w:rPr>
          <w:rFonts w:hint="default" w:ascii="Arial" w:hAnsi="Arial" w:cs="Arial"/>
          <w:sz w:val="24"/>
          <w:szCs w:val="24"/>
        </w:rPr>
      </w:pPr>
      <w:r>
        <w:rPr>
          <w:rFonts w:hint="default" w:ascii="Arial" w:hAnsi="Arial" w:cs="Arial"/>
          <w:b/>
          <w:bCs/>
          <w:sz w:val="24"/>
          <w:szCs w:val="24"/>
        </w:rPr>
        <w:t>a. Latar belakang penyakit</w:t>
      </w:r>
    </w:p>
    <w:p w14:paraId="1745FC7F">
      <w:pPr>
        <w:ind w:left="0" w:right="0" w:firstLine="360"/>
        <w:jc w:val="both"/>
        <w:rPr>
          <w:rFonts w:hint="default" w:ascii="Arial" w:hAnsi="Arial" w:eastAsia="Arial" w:cs="Arial"/>
          <w:i w:val="0"/>
          <w:iCs w:val="0"/>
          <w:caps w:val="0"/>
          <w:color w:val="auto"/>
          <w:spacing w:val="0"/>
          <w:sz w:val="24"/>
          <w:szCs w:val="24"/>
          <w:shd w:val="clear" w:fill="FFFFFF"/>
        </w:rPr>
      </w:pPr>
      <w:r>
        <w:rPr>
          <w:rFonts w:hint="default" w:ascii="Arial" w:hAnsi="Arial" w:eastAsia="Arial" w:cs="Arial"/>
          <w:i w:val="0"/>
          <w:iCs w:val="0"/>
          <w:caps w:val="0"/>
          <w:color w:val="auto"/>
          <w:spacing w:val="0"/>
          <w:sz w:val="24"/>
          <w:szCs w:val="24"/>
          <w:shd w:val="clear" w:fill="FFFFFF"/>
        </w:rPr>
        <w:t>Meningitis meningokokus adalah bentuk infeksi bakteri pada selaput otak dan sumsum tulang belakang, yang disebabkan oleh bakteri Neisseria meningitidis (juga dikenal sebagai meningokokus). Ini merupakan jenis meningitis yang serius dan dapat menyebabkan kematian jika tidak diobati dengan cepat dan tepat.</w:t>
      </w:r>
    </w:p>
    <w:p w14:paraId="31B15436">
      <w:pPr>
        <w:pStyle w:val="4"/>
        <w:spacing w:before="192" w:line="225" w:lineRule="auto"/>
        <w:ind w:right="198" w:firstLine="708" w:firstLineChars="0"/>
        <w:jc w:val="both"/>
        <w:rPr>
          <w:rFonts w:hint="default" w:ascii="Arial" w:hAnsi="Arial" w:cs="Arial"/>
          <w:sz w:val="24"/>
          <w:szCs w:val="24"/>
        </w:rPr>
      </w:pPr>
      <w:r>
        <w:rPr>
          <w:rFonts w:hint="default" w:ascii="Arial" w:hAnsi="Arial" w:cs="Arial"/>
          <w:sz w:val="24"/>
          <w:szCs w:val="24"/>
        </w:rPr>
        <w:t>Penyakit Meningitis Meningokokus telah terekam melalui wabah pertama di daerah Afrika pada tahun 1840-an. Adapun, pada tahun 1887, seorang bakteriologis Austria (Anton Vaykselbaum) baru berhasil mengidentifikasi bakteri meningokokus sebagai salah satu penyebab Meningitis.</w:t>
      </w:r>
    </w:p>
    <w:p w14:paraId="7F0BF165">
      <w:pPr>
        <w:pStyle w:val="4"/>
        <w:spacing w:before="12" w:line="225" w:lineRule="auto"/>
        <w:ind w:right="198"/>
        <w:jc w:val="both"/>
        <w:rPr>
          <w:rFonts w:hint="default" w:ascii="Arial" w:hAnsi="Arial" w:cs="Arial"/>
          <w:sz w:val="24"/>
          <w:szCs w:val="24"/>
        </w:rPr>
      </w:pPr>
      <w:r>
        <w:rPr>
          <w:rFonts w:hint="default" w:ascii="Arial" w:hAnsi="Arial" w:cs="Arial"/>
          <w:sz w:val="24"/>
          <w:szCs w:val="24"/>
        </w:rPr>
        <w:t>Meningitis dapat diartikan sebagai peradangan membran meninges (selaput otak), sedangkan meningitis meningokokus merupakan salah satu bentuk Meningitis yang disebabkan oleh bakteri</w:t>
      </w:r>
      <w:r>
        <w:rPr>
          <w:rFonts w:hint="default" w:ascii="Arial" w:hAnsi="Arial" w:cs="Arial"/>
          <w:spacing w:val="-21"/>
          <w:sz w:val="24"/>
          <w:szCs w:val="24"/>
        </w:rPr>
        <w:t xml:space="preserve"> </w:t>
      </w:r>
      <w:r>
        <w:rPr>
          <w:rFonts w:hint="default" w:ascii="Arial" w:hAnsi="Arial" w:cs="Arial"/>
          <w:i/>
          <w:sz w:val="24"/>
          <w:szCs w:val="24"/>
        </w:rPr>
        <w:t>Neisseria</w:t>
      </w:r>
      <w:r>
        <w:rPr>
          <w:rFonts w:hint="default" w:ascii="Arial" w:hAnsi="Arial" w:cs="Arial"/>
          <w:i/>
          <w:spacing w:val="-33"/>
          <w:sz w:val="24"/>
          <w:szCs w:val="24"/>
        </w:rPr>
        <w:t xml:space="preserve"> </w:t>
      </w:r>
      <w:r>
        <w:rPr>
          <w:rFonts w:hint="default" w:ascii="Arial" w:hAnsi="Arial" w:cs="Arial"/>
          <w:i/>
          <w:sz w:val="24"/>
          <w:szCs w:val="24"/>
        </w:rPr>
        <w:t>meningitidis</w:t>
      </w:r>
      <w:r>
        <w:rPr>
          <w:rFonts w:hint="default" w:ascii="Arial" w:hAnsi="Arial" w:cs="Arial"/>
          <w:sz w:val="24"/>
          <w:szCs w:val="24"/>
        </w:rPr>
        <w:t>.</w:t>
      </w:r>
      <w:r>
        <w:rPr>
          <w:rFonts w:hint="default" w:ascii="Arial" w:hAnsi="Arial" w:cs="Arial"/>
          <w:sz w:val="24"/>
          <w:szCs w:val="24"/>
          <w:lang w:val="en-US"/>
        </w:rPr>
        <w:t xml:space="preserve">. </w:t>
      </w:r>
      <w:r>
        <w:rPr>
          <w:rFonts w:hint="default" w:ascii="Arial" w:hAnsi="Arial" w:cs="Arial"/>
          <w:spacing w:val="-2"/>
          <w:sz w:val="24"/>
          <w:szCs w:val="24"/>
        </w:rPr>
        <w:t>Penyakit</w:t>
      </w:r>
      <w:r>
        <w:rPr>
          <w:rFonts w:hint="default" w:ascii="Arial" w:hAnsi="Arial" w:cs="Arial"/>
          <w:spacing w:val="-15"/>
          <w:sz w:val="24"/>
          <w:szCs w:val="24"/>
        </w:rPr>
        <w:t xml:space="preserve"> </w:t>
      </w:r>
      <w:r>
        <w:rPr>
          <w:rFonts w:hint="default" w:ascii="Arial" w:hAnsi="Arial" w:cs="Arial"/>
          <w:spacing w:val="-2"/>
          <w:sz w:val="24"/>
          <w:szCs w:val="24"/>
        </w:rPr>
        <w:t>Meningitis</w:t>
      </w:r>
      <w:r>
        <w:rPr>
          <w:rFonts w:hint="default" w:ascii="Arial" w:hAnsi="Arial" w:cs="Arial"/>
          <w:spacing w:val="-15"/>
          <w:sz w:val="24"/>
          <w:szCs w:val="24"/>
        </w:rPr>
        <w:t xml:space="preserve"> </w:t>
      </w:r>
      <w:r>
        <w:rPr>
          <w:rFonts w:hint="default" w:ascii="Arial" w:hAnsi="Arial" w:cs="Arial"/>
          <w:spacing w:val="-2"/>
          <w:sz w:val="24"/>
          <w:szCs w:val="24"/>
        </w:rPr>
        <w:t>Meningokokus</w:t>
      </w:r>
      <w:r>
        <w:rPr>
          <w:rFonts w:hint="default" w:ascii="Arial" w:hAnsi="Arial" w:cs="Arial"/>
          <w:spacing w:val="-15"/>
          <w:sz w:val="24"/>
          <w:szCs w:val="24"/>
        </w:rPr>
        <w:t xml:space="preserve"> </w:t>
      </w:r>
      <w:r>
        <w:rPr>
          <w:rFonts w:hint="default" w:ascii="Arial" w:hAnsi="Arial" w:cs="Arial"/>
          <w:spacing w:val="-2"/>
          <w:sz w:val="24"/>
          <w:szCs w:val="24"/>
        </w:rPr>
        <w:t>telah</w:t>
      </w:r>
      <w:r>
        <w:rPr>
          <w:rFonts w:hint="default" w:ascii="Arial" w:hAnsi="Arial" w:cs="Arial"/>
          <w:spacing w:val="-15"/>
          <w:sz w:val="24"/>
          <w:szCs w:val="24"/>
        </w:rPr>
        <w:t xml:space="preserve"> </w:t>
      </w:r>
      <w:r>
        <w:rPr>
          <w:rFonts w:hint="default" w:ascii="Arial" w:hAnsi="Arial" w:cs="Arial"/>
          <w:spacing w:val="-2"/>
          <w:sz w:val="24"/>
          <w:szCs w:val="24"/>
        </w:rPr>
        <w:t>tersebar</w:t>
      </w:r>
      <w:r>
        <w:rPr>
          <w:rFonts w:hint="default" w:ascii="Arial" w:hAnsi="Arial" w:cs="Arial"/>
          <w:spacing w:val="-15"/>
          <w:sz w:val="24"/>
          <w:szCs w:val="24"/>
        </w:rPr>
        <w:t xml:space="preserve"> </w:t>
      </w:r>
      <w:r>
        <w:rPr>
          <w:rFonts w:hint="default" w:ascii="Arial" w:hAnsi="Arial" w:cs="Arial"/>
          <w:spacing w:val="-2"/>
          <w:sz w:val="24"/>
          <w:szCs w:val="24"/>
        </w:rPr>
        <w:t>di</w:t>
      </w:r>
      <w:r>
        <w:rPr>
          <w:rFonts w:hint="default" w:ascii="Arial" w:hAnsi="Arial" w:cs="Arial"/>
          <w:spacing w:val="-15"/>
          <w:sz w:val="24"/>
          <w:szCs w:val="24"/>
        </w:rPr>
        <w:t xml:space="preserve"> </w:t>
      </w:r>
      <w:r>
        <w:rPr>
          <w:rFonts w:hint="default" w:ascii="Arial" w:hAnsi="Arial" w:cs="Arial"/>
          <w:spacing w:val="-2"/>
          <w:sz w:val="24"/>
          <w:szCs w:val="24"/>
        </w:rPr>
        <w:t>seluruh</w:t>
      </w:r>
      <w:r>
        <w:rPr>
          <w:rFonts w:hint="default" w:ascii="Arial" w:hAnsi="Arial" w:cs="Arial"/>
          <w:spacing w:val="-15"/>
          <w:sz w:val="24"/>
          <w:szCs w:val="24"/>
        </w:rPr>
        <w:t xml:space="preserve"> </w:t>
      </w:r>
      <w:r>
        <w:rPr>
          <w:rFonts w:hint="default" w:ascii="Arial" w:hAnsi="Arial" w:cs="Arial"/>
          <w:spacing w:val="-2"/>
          <w:sz w:val="24"/>
          <w:szCs w:val="24"/>
        </w:rPr>
        <w:t xml:space="preserve">dunia </w:t>
      </w:r>
      <w:r>
        <w:rPr>
          <w:rFonts w:hint="default" w:ascii="Arial" w:hAnsi="Arial" w:cs="Arial"/>
          <w:sz w:val="24"/>
          <w:szCs w:val="24"/>
        </w:rPr>
        <w:t>dengan</w:t>
      </w:r>
      <w:r>
        <w:rPr>
          <w:rFonts w:hint="default" w:ascii="Arial" w:hAnsi="Arial" w:cs="Arial"/>
          <w:sz w:val="24"/>
          <w:szCs w:val="24"/>
          <w:lang w:val="en-US"/>
        </w:rPr>
        <w:t xml:space="preserve"> </w:t>
      </w:r>
      <w:r>
        <w:rPr>
          <w:rFonts w:hint="default" w:ascii="Arial" w:hAnsi="Arial" w:cs="Arial"/>
          <w:sz w:val="24"/>
          <w:szCs w:val="24"/>
        </w:rPr>
        <w:t>kejadian tertinggi ditemukan di sub-Sahara Afrika atau wilayah</w:t>
      </w:r>
      <w:r>
        <w:rPr>
          <w:rFonts w:hint="default" w:ascii="Arial" w:hAnsi="Arial" w:cs="Arial"/>
          <w:spacing w:val="-16"/>
          <w:sz w:val="24"/>
          <w:szCs w:val="24"/>
        </w:rPr>
        <w:t xml:space="preserve"> </w:t>
      </w:r>
      <w:r>
        <w:rPr>
          <w:rFonts w:hint="default" w:ascii="Arial" w:hAnsi="Arial" w:cs="Arial"/>
          <w:sz w:val="24"/>
          <w:szCs w:val="24"/>
        </w:rPr>
        <w:t>yang</w:t>
      </w:r>
      <w:r>
        <w:rPr>
          <w:rFonts w:hint="default" w:ascii="Arial" w:hAnsi="Arial" w:cs="Arial"/>
          <w:spacing w:val="-16"/>
          <w:sz w:val="24"/>
          <w:szCs w:val="24"/>
        </w:rPr>
        <w:t xml:space="preserve"> </w:t>
      </w:r>
      <w:r>
        <w:rPr>
          <w:rFonts w:hint="default" w:ascii="Arial" w:hAnsi="Arial" w:cs="Arial"/>
          <w:sz w:val="24"/>
          <w:szCs w:val="24"/>
        </w:rPr>
        <w:t>disebut</w:t>
      </w:r>
      <w:r>
        <w:rPr>
          <w:rFonts w:hint="default" w:ascii="Arial" w:hAnsi="Arial" w:cs="Arial"/>
          <w:spacing w:val="-16"/>
          <w:sz w:val="24"/>
          <w:szCs w:val="24"/>
        </w:rPr>
        <w:t xml:space="preserve"> </w:t>
      </w:r>
      <w:r>
        <w:rPr>
          <w:rFonts w:hint="default" w:ascii="Arial" w:hAnsi="Arial" w:cs="Arial"/>
          <w:sz w:val="24"/>
          <w:szCs w:val="24"/>
        </w:rPr>
        <w:t>“</w:t>
      </w:r>
      <w:r>
        <w:rPr>
          <w:rFonts w:hint="default" w:ascii="Arial" w:hAnsi="Arial" w:cs="Arial"/>
          <w:i/>
          <w:sz w:val="24"/>
          <w:szCs w:val="24"/>
        </w:rPr>
        <w:t>The</w:t>
      </w:r>
      <w:r>
        <w:rPr>
          <w:rFonts w:hint="default" w:ascii="Arial" w:hAnsi="Arial" w:cs="Arial"/>
          <w:i/>
          <w:spacing w:val="-27"/>
          <w:sz w:val="24"/>
          <w:szCs w:val="24"/>
        </w:rPr>
        <w:t xml:space="preserve"> </w:t>
      </w:r>
      <w:r>
        <w:rPr>
          <w:rFonts w:hint="default" w:ascii="Arial" w:hAnsi="Arial" w:cs="Arial"/>
          <w:i/>
          <w:sz w:val="24"/>
          <w:szCs w:val="24"/>
        </w:rPr>
        <w:t>Meningitis</w:t>
      </w:r>
      <w:r>
        <w:rPr>
          <w:rFonts w:hint="default" w:ascii="Arial" w:hAnsi="Arial" w:cs="Arial"/>
          <w:i/>
          <w:spacing w:val="-27"/>
          <w:sz w:val="24"/>
          <w:szCs w:val="24"/>
        </w:rPr>
        <w:t xml:space="preserve"> </w:t>
      </w:r>
      <w:r>
        <w:rPr>
          <w:rFonts w:hint="default" w:ascii="Arial" w:hAnsi="Arial" w:cs="Arial"/>
          <w:i/>
          <w:sz w:val="24"/>
          <w:szCs w:val="24"/>
        </w:rPr>
        <w:t>Belt</w:t>
      </w:r>
      <w:r>
        <w:rPr>
          <w:rFonts w:hint="default" w:ascii="Arial" w:hAnsi="Arial" w:cs="Arial"/>
          <w:i/>
          <w:spacing w:val="-27"/>
          <w:sz w:val="24"/>
          <w:szCs w:val="24"/>
        </w:rPr>
        <w:t xml:space="preserve"> </w:t>
      </w:r>
      <w:r>
        <w:rPr>
          <w:rFonts w:hint="default" w:ascii="Arial" w:hAnsi="Arial" w:cs="Arial"/>
          <w:sz w:val="24"/>
          <w:szCs w:val="24"/>
        </w:rPr>
        <w:t>atau</w:t>
      </w:r>
      <w:r>
        <w:rPr>
          <w:rFonts w:hint="default" w:ascii="Arial" w:hAnsi="Arial" w:cs="Arial"/>
          <w:spacing w:val="-16"/>
          <w:sz w:val="24"/>
          <w:szCs w:val="24"/>
        </w:rPr>
        <w:t xml:space="preserve"> </w:t>
      </w:r>
      <w:r>
        <w:rPr>
          <w:rFonts w:hint="default" w:ascii="Arial" w:hAnsi="Arial" w:cs="Arial"/>
          <w:sz w:val="24"/>
          <w:szCs w:val="24"/>
        </w:rPr>
        <w:t>sabuk</w:t>
      </w:r>
      <w:r>
        <w:rPr>
          <w:rFonts w:hint="default" w:ascii="Arial" w:hAnsi="Arial" w:cs="Arial"/>
          <w:spacing w:val="-16"/>
          <w:sz w:val="24"/>
          <w:szCs w:val="24"/>
        </w:rPr>
        <w:t xml:space="preserve"> </w:t>
      </w:r>
      <w:r>
        <w:rPr>
          <w:rFonts w:hint="default" w:ascii="Arial" w:hAnsi="Arial" w:cs="Arial"/>
          <w:sz w:val="24"/>
          <w:szCs w:val="24"/>
        </w:rPr>
        <w:t>meningitis” mulai</w:t>
      </w:r>
      <w:r>
        <w:rPr>
          <w:rFonts w:hint="default" w:ascii="Arial" w:hAnsi="Arial" w:cs="Arial"/>
          <w:spacing w:val="-13"/>
          <w:sz w:val="24"/>
          <w:szCs w:val="24"/>
        </w:rPr>
        <w:t xml:space="preserve"> </w:t>
      </w:r>
      <w:r>
        <w:rPr>
          <w:rFonts w:hint="default" w:ascii="Arial" w:hAnsi="Arial" w:cs="Arial"/>
          <w:sz w:val="24"/>
          <w:szCs w:val="24"/>
        </w:rPr>
        <w:t>dari</w:t>
      </w:r>
      <w:r>
        <w:rPr>
          <w:rFonts w:hint="default" w:ascii="Arial" w:hAnsi="Arial" w:cs="Arial"/>
          <w:spacing w:val="-13"/>
          <w:sz w:val="24"/>
          <w:szCs w:val="24"/>
        </w:rPr>
        <w:t xml:space="preserve"> </w:t>
      </w:r>
      <w:r>
        <w:rPr>
          <w:rFonts w:hint="default" w:ascii="Arial" w:hAnsi="Arial" w:cs="Arial"/>
          <w:sz w:val="24"/>
          <w:szCs w:val="24"/>
        </w:rPr>
        <w:t>Senegal</w:t>
      </w:r>
      <w:r>
        <w:rPr>
          <w:rFonts w:hint="default" w:ascii="Arial" w:hAnsi="Arial" w:cs="Arial"/>
          <w:spacing w:val="-13"/>
          <w:sz w:val="24"/>
          <w:szCs w:val="24"/>
        </w:rPr>
        <w:t xml:space="preserve"> </w:t>
      </w:r>
      <w:r>
        <w:rPr>
          <w:rFonts w:hint="default" w:ascii="Arial" w:hAnsi="Arial" w:cs="Arial"/>
          <w:sz w:val="24"/>
          <w:szCs w:val="24"/>
        </w:rPr>
        <w:t>di</w:t>
      </w:r>
      <w:r>
        <w:rPr>
          <w:rFonts w:hint="default" w:ascii="Arial" w:hAnsi="Arial" w:cs="Arial"/>
          <w:spacing w:val="-13"/>
          <w:sz w:val="24"/>
          <w:szCs w:val="24"/>
        </w:rPr>
        <w:t xml:space="preserve"> </w:t>
      </w:r>
      <w:r>
        <w:rPr>
          <w:rFonts w:hint="default" w:ascii="Arial" w:hAnsi="Arial" w:cs="Arial"/>
          <w:sz w:val="24"/>
          <w:szCs w:val="24"/>
        </w:rPr>
        <w:t>sebelah</w:t>
      </w:r>
      <w:r>
        <w:rPr>
          <w:rFonts w:hint="default" w:ascii="Arial" w:hAnsi="Arial" w:cs="Arial"/>
          <w:spacing w:val="-13"/>
          <w:sz w:val="24"/>
          <w:szCs w:val="24"/>
        </w:rPr>
        <w:t xml:space="preserve"> </w:t>
      </w:r>
      <w:r>
        <w:rPr>
          <w:rFonts w:hint="default" w:ascii="Arial" w:hAnsi="Arial" w:cs="Arial"/>
          <w:sz w:val="24"/>
          <w:szCs w:val="24"/>
        </w:rPr>
        <w:t>barat</w:t>
      </w:r>
      <w:r>
        <w:rPr>
          <w:rFonts w:hint="default" w:ascii="Arial" w:hAnsi="Arial" w:cs="Arial"/>
          <w:spacing w:val="-13"/>
          <w:sz w:val="24"/>
          <w:szCs w:val="24"/>
        </w:rPr>
        <w:t xml:space="preserve"> </w:t>
      </w:r>
      <w:r>
        <w:rPr>
          <w:rFonts w:hint="default" w:ascii="Arial" w:hAnsi="Arial" w:cs="Arial"/>
          <w:sz w:val="24"/>
          <w:szCs w:val="24"/>
        </w:rPr>
        <w:t>sampai</w:t>
      </w:r>
      <w:r>
        <w:rPr>
          <w:rFonts w:hint="default" w:ascii="Arial" w:hAnsi="Arial" w:cs="Arial"/>
          <w:spacing w:val="-13"/>
          <w:sz w:val="24"/>
          <w:szCs w:val="24"/>
        </w:rPr>
        <w:t xml:space="preserve"> </w:t>
      </w:r>
      <w:r>
        <w:rPr>
          <w:rFonts w:hint="default" w:ascii="Arial" w:hAnsi="Arial" w:cs="Arial"/>
          <w:sz w:val="24"/>
          <w:szCs w:val="24"/>
        </w:rPr>
        <w:t>ke</w:t>
      </w:r>
      <w:r>
        <w:rPr>
          <w:rFonts w:hint="default" w:ascii="Arial" w:hAnsi="Arial" w:cs="Arial"/>
          <w:spacing w:val="-13"/>
          <w:sz w:val="24"/>
          <w:szCs w:val="24"/>
        </w:rPr>
        <w:t xml:space="preserve"> </w:t>
      </w:r>
      <w:r>
        <w:rPr>
          <w:rFonts w:hint="default" w:ascii="Arial" w:hAnsi="Arial" w:cs="Arial"/>
          <w:sz w:val="24"/>
          <w:szCs w:val="24"/>
        </w:rPr>
        <w:t>Ethiopia</w:t>
      </w:r>
      <w:r>
        <w:rPr>
          <w:rFonts w:hint="default" w:ascii="Arial" w:hAnsi="Arial" w:cs="Arial"/>
          <w:spacing w:val="-13"/>
          <w:sz w:val="24"/>
          <w:szCs w:val="24"/>
        </w:rPr>
        <w:t xml:space="preserve"> </w:t>
      </w:r>
      <w:r>
        <w:rPr>
          <w:rFonts w:hint="default" w:ascii="Arial" w:hAnsi="Arial" w:cs="Arial"/>
          <w:sz w:val="24"/>
          <w:szCs w:val="24"/>
        </w:rPr>
        <w:t>di</w:t>
      </w:r>
      <w:r>
        <w:rPr>
          <w:rFonts w:hint="default" w:ascii="Arial" w:hAnsi="Arial" w:cs="Arial"/>
          <w:spacing w:val="-13"/>
          <w:sz w:val="24"/>
          <w:szCs w:val="24"/>
        </w:rPr>
        <w:t xml:space="preserve"> </w:t>
      </w:r>
      <w:r>
        <w:rPr>
          <w:rFonts w:hint="default" w:ascii="Arial" w:hAnsi="Arial" w:cs="Arial"/>
          <w:sz w:val="24"/>
          <w:szCs w:val="24"/>
        </w:rPr>
        <w:t>sebelah timur yang meliputi 26 negara. Di wilayah ini epidemi besar terjadi</w:t>
      </w:r>
      <w:r>
        <w:rPr>
          <w:rFonts w:hint="default" w:ascii="Arial" w:hAnsi="Arial" w:cs="Arial"/>
          <w:spacing w:val="39"/>
          <w:sz w:val="24"/>
          <w:szCs w:val="24"/>
        </w:rPr>
        <w:t xml:space="preserve"> </w:t>
      </w:r>
      <w:r>
        <w:rPr>
          <w:rFonts w:hint="default" w:ascii="Arial" w:hAnsi="Arial" w:cs="Arial"/>
          <w:sz w:val="24"/>
          <w:szCs w:val="24"/>
        </w:rPr>
        <w:t>tiap</w:t>
      </w:r>
      <w:r>
        <w:rPr>
          <w:rFonts w:hint="default" w:ascii="Arial" w:hAnsi="Arial" w:cs="Arial"/>
          <w:spacing w:val="39"/>
          <w:sz w:val="24"/>
          <w:szCs w:val="24"/>
        </w:rPr>
        <w:t xml:space="preserve"> </w:t>
      </w:r>
      <w:r>
        <w:rPr>
          <w:rFonts w:hint="default" w:ascii="Arial" w:hAnsi="Arial" w:cs="Arial"/>
          <w:sz w:val="24"/>
          <w:szCs w:val="24"/>
        </w:rPr>
        <w:t>5</w:t>
      </w:r>
      <w:r>
        <w:rPr>
          <w:rFonts w:hint="default" w:ascii="Arial" w:hAnsi="Arial" w:cs="Arial"/>
          <w:spacing w:val="39"/>
          <w:sz w:val="24"/>
          <w:szCs w:val="24"/>
        </w:rPr>
        <w:t xml:space="preserve"> </w:t>
      </w:r>
      <w:r>
        <w:rPr>
          <w:rFonts w:hint="default" w:ascii="Arial" w:hAnsi="Arial" w:cs="Arial"/>
          <w:sz w:val="24"/>
          <w:szCs w:val="24"/>
        </w:rPr>
        <w:t>hingga</w:t>
      </w:r>
      <w:r>
        <w:rPr>
          <w:rFonts w:hint="default" w:ascii="Arial" w:hAnsi="Arial" w:cs="Arial"/>
          <w:spacing w:val="39"/>
          <w:sz w:val="24"/>
          <w:szCs w:val="24"/>
        </w:rPr>
        <w:t xml:space="preserve"> </w:t>
      </w:r>
      <w:r>
        <w:rPr>
          <w:rFonts w:hint="default" w:ascii="Arial" w:hAnsi="Arial" w:cs="Arial"/>
          <w:sz w:val="24"/>
          <w:szCs w:val="24"/>
        </w:rPr>
        <w:t>12</w:t>
      </w:r>
      <w:r>
        <w:rPr>
          <w:rFonts w:hint="default" w:ascii="Arial" w:hAnsi="Arial" w:cs="Arial"/>
          <w:spacing w:val="39"/>
          <w:sz w:val="24"/>
          <w:szCs w:val="24"/>
        </w:rPr>
        <w:t xml:space="preserve"> </w:t>
      </w:r>
      <w:r>
        <w:rPr>
          <w:rFonts w:hint="default" w:ascii="Arial" w:hAnsi="Arial" w:cs="Arial"/>
          <w:sz w:val="24"/>
          <w:szCs w:val="24"/>
        </w:rPr>
        <w:t>tahun</w:t>
      </w:r>
      <w:r>
        <w:rPr>
          <w:rFonts w:hint="default" w:ascii="Arial" w:hAnsi="Arial" w:cs="Arial"/>
          <w:spacing w:val="39"/>
          <w:sz w:val="24"/>
          <w:szCs w:val="24"/>
        </w:rPr>
        <w:t xml:space="preserve"> </w:t>
      </w:r>
      <w:r>
        <w:rPr>
          <w:rFonts w:hint="default" w:ascii="Arial" w:hAnsi="Arial" w:cs="Arial"/>
          <w:sz w:val="24"/>
          <w:szCs w:val="24"/>
        </w:rPr>
        <w:t>dengan</w:t>
      </w:r>
      <w:r>
        <w:rPr>
          <w:rFonts w:hint="default" w:ascii="Arial" w:hAnsi="Arial" w:cs="Arial"/>
          <w:spacing w:val="39"/>
          <w:sz w:val="24"/>
          <w:szCs w:val="24"/>
        </w:rPr>
        <w:t xml:space="preserve"> </w:t>
      </w:r>
      <w:r>
        <w:rPr>
          <w:rFonts w:hint="default" w:ascii="Arial" w:hAnsi="Arial" w:cs="Arial"/>
          <w:sz w:val="24"/>
          <w:szCs w:val="24"/>
        </w:rPr>
        <w:t>tingkat</w:t>
      </w:r>
      <w:r>
        <w:rPr>
          <w:rFonts w:hint="default" w:ascii="Arial" w:hAnsi="Arial" w:cs="Arial"/>
          <w:spacing w:val="39"/>
          <w:sz w:val="24"/>
          <w:szCs w:val="24"/>
        </w:rPr>
        <w:t xml:space="preserve"> </w:t>
      </w:r>
      <w:r>
        <w:rPr>
          <w:rFonts w:hint="default" w:ascii="Arial" w:hAnsi="Arial" w:cs="Arial"/>
          <w:sz w:val="24"/>
          <w:szCs w:val="24"/>
        </w:rPr>
        <w:t>kejadian</w:t>
      </w:r>
      <w:r>
        <w:rPr>
          <w:rFonts w:hint="default" w:ascii="Arial" w:hAnsi="Arial" w:cs="Arial"/>
          <w:spacing w:val="39"/>
          <w:sz w:val="24"/>
          <w:szCs w:val="24"/>
        </w:rPr>
        <w:t xml:space="preserve"> </w:t>
      </w:r>
      <w:r>
        <w:rPr>
          <w:rFonts w:hint="default" w:ascii="Arial" w:hAnsi="Arial" w:cs="Arial"/>
          <w:sz w:val="24"/>
          <w:szCs w:val="24"/>
        </w:rPr>
        <w:t>hingga</w:t>
      </w:r>
      <w:r>
        <w:rPr>
          <w:rFonts w:hint="default" w:ascii="Arial" w:hAnsi="Arial" w:cs="Arial"/>
          <w:sz w:val="24"/>
          <w:szCs w:val="24"/>
          <w:lang w:val="en-US"/>
        </w:rPr>
        <w:t xml:space="preserve"> </w:t>
      </w:r>
      <w:r>
        <w:rPr>
          <w:rFonts w:hint="default" w:ascii="Arial" w:hAnsi="Arial" w:cs="Arial"/>
          <w:sz w:val="24"/>
          <w:szCs w:val="24"/>
        </w:rPr>
        <w:t>1.000 kasus per 100.000 penduduk. Di wilayah lain tingkat kejadian</w:t>
      </w:r>
      <w:r>
        <w:rPr>
          <w:rFonts w:hint="default" w:ascii="Arial" w:hAnsi="Arial" w:cs="Arial"/>
          <w:spacing w:val="-10"/>
          <w:sz w:val="24"/>
          <w:szCs w:val="24"/>
        </w:rPr>
        <w:t xml:space="preserve"> </w:t>
      </w:r>
      <w:r>
        <w:rPr>
          <w:rFonts w:hint="default" w:ascii="Arial" w:hAnsi="Arial" w:cs="Arial"/>
          <w:sz w:val="24"/>
          <w:szCs w:val="24"/>
        </w:rPr>
        <w:t>penyakit</w:t>
      </w:r>
      <w:r>
        <w:rPr>
          <w:rFonts w:hint="default" w:ascii="Arial" w:hAnsi="Arial" w:cs="Arial"/>
          <w:spacing w:val="-10"/>
          <w:sz w:val="24"/>
          <w:szCs w:val="24"/>
        </w:rPr>
        <w:t xml:space="preserve"> </w:t>
      </w:r>
      <w:r>
        <w:rPr>
          <w:rFonts w:hint="default" w:ascii="Arial" w:hAnsi="Arial" w:cs="Arial"/>
          <w:sz w:val="24"/>
          <w:szCs w:val="24"/>
        </w:rPr>
        <w:t>lebih</w:t>
      </w:r>
      <w:r>
        <w:rPr>
          <w:rFonts w:hint="default" w:ascii="Arial" w:hAnsi="Arial" w:cs="Arial"/>
          <w:spacing w:val="-10"/>
          <w:sz w:val="24"/>
          <w:szCs w:val="24"/>
        </w:rPr>
        <w:t xml:space="preserve"> </w:t>
      </w:r>
      <w:r>
        <w:rPr>
          <w:rFonts w:hint="default" w:ascii="Arial" w:hAnsi="Arial" w:cs="Arial"/>
          <w:sz w:val="24"/>
          <w:szCs w:val="24"/>
        </w:rPr>
        <w:t>rendah</w:t>
      </w:r>
      <w:r>
        <w:rPr>
          <w:rFonts w:hint="default" w:ascii="Arial" w:hAnsi="Arial" w:cs="Arial"/>
          <w:spacing w:val="-10"/>
          <w:sz w:val="24"/>
          <w:szCs w:val="24"/>
        </w:rPr>
        <w:t xml:space="preserve"> </w:t>
      </w:r>
      <w:r>
        <w:rPr>
          <w:rFonts w:hint="default" w:ascii="Arial" w:hAnsi="Arial" w:cs="Arial"/>
          <w:sz w:val="24"/>
          <w:szCs w:val="24"/>
        </w:rPr>
        <w:t>dan</w:t>
      </w:r>
      <w:r>
        <w:rPr>
          <w:rFonts w:hint="default" w:ascii="Arial" w:hAnsi="Arial" w:cs="Arial"/>
          <w:spacing w:val="-10"/>
          <w:sz w:val="24"/>
          <w:szCs w:val="24"/>
        </w:rPr>
        <w:t xml:space="preserve"> </w:t>
      </w:r>
      <w:r>
        <w:rPr>
          <w:rFonts w:hint="default" w:ascii="Arial" w:hAnsi="Arial" w:cs="Arial"/>
          <w:sz w:val="24"/>
          <w:szCs w:val="24"/>
        </w:rPr>
        <w:t>wabah</w:t>
      </w:r>
      <w:r>
        <w:rPr>
          <w:rFonts w:hint="default" w:ascii="Arial" w:hAnsi="Arial" w:cs="Arial"/>
          <w:spacing w:val="-10"/>
          <w:sz w:val="24"/>
          <w:szCs w:val="24"/>
        </w:rPr>
        <w:t xml:space="preserve"> </w:t>
      </w:r>
      <w:r>
        <w:rPr>
          <w:rFonts w:hint="default" w:ascii="Arial" w:hAnsi="Arial" w:cs="Arial"/>
          <w:sz w:val="24"/>
          <w:szCs w:val="24"/>
        </w:rPr>
        <w:t>hanya</w:t>
      </w:r>
      <w:r>
        <w:rPr>
          <w:rFonts w:hint="default" w:ascii="Arial" w:hAnsi="Arial" w:cs="Arial"/>
          <w:spacing w:val="-10"/>
          <w:sz w:val="24"/>
          <w:szCs w:val="24"/>
        </w:rPr>
        <w:t xml:space="preserve"> </w:t>
      </w:r>
      <w:r>
        <w:rPr>
          <w:rFonts w:hint="default" w:ascii="Arial" w:hAnsi="Arial" w:cs="Arial"/>
          <w:sz w:val="24"/>
          <w:szCs w:val="24"/>
        </w:rPr>
        <w:t>sesekali.</w:t>
      </w:r>
    </w:p>
    <w:p w14:paraId="06816010">
      <w:pPr>
        <w:pStyle w:val="4"/>
        <w:spacing w:before="275" w:line="230" w:lineRule="auto"/>
        <w:ind w:right="484" w:firstLine="708" w:firstLineChars="0"/>
        <w:jc w:val="both"/>
        <w:rPr>
          <w:rFonts w:hint="default" w:ascii="Arial" w:hAnsi="Arial" w:cs="Arial"/>
          <w:sz w:val="24"/>
          <w:szCs w:val="24"/>
          <w:lang w:val="en-US"/>
        </w:rPr>
        <w:sectPr>
          <w:footerReference r:id="rId3" w:type="even"/>
          <w:pgSz w:w="11900" w:h="16850"/>
          <w:pgMar w:top="1440" w:right="1800" w:bottom="1440" w:left="1800" w:header="0" w:footer="1599" w:gutter="0"/>
          <w:pgNumType w:start="2"/>
          <w:cols w:space="720" w:num="1"/>
        </w:sectPr>
      </w:pPr>
      <w:r>
        <w:rPr>
          <w:rFonts w:hint="default" w:ascii="Arial" w:hAnsi="Arial" w:cs="Arial"/>
          <w:sz w:val="24"/>
          <w:szCs w:val="24"/>
        </w:rPr>
        <w:t>Pada</w:t>
      </w:r>
      <w:r>
        <w:rPr>
          <w:rFonts w:hint="default" w:ascii="Arial" w:hAnsi="Arial" w:cs="Arial"/>
          <w:spacing w:val="-16"/>
          <w:sz w:val="24"/>
          <w:szCs w:val="24"/>
        </w:rPr>
        <w:t xml:space="preserve"> </w:t>
      </w:r>
      <w:r>
        <w:rPr>
          <w:rFonts w:hint="default" w:ascii="Arial" w:hAnsi="Arial" w:cs="Arial"/>
          <w:sz w:val="24"/>
          <w:szCs w:val="24"/>
        </w:rPr>
        <w:t>tahun</w:t>
      </w:r>
      <w:r>
        <w:rPr>
          <w:rFonts w:hint="default" w:ascii="Arial" w:hAnsi="Arial" w:cs="Arial"/>
          <w:spacing w:val="-16"/>
          <w:sz w:val="24"/>
          <w:szCs w:val="24"/>
        </w:rPr>
        <w:t xml:space="preserve"> </w:t>
      </w:r>
      <w:r>
        <w:rPr>
          <w:rFonts w:hint="default" w:ascii="Arial" w:hAnsi="Arial" w:cs="Arial"/>
          <w:sz w:val="24"/>
          <w:szCs w:val="24"/>
        </w:rPr>
        <w:t>2023,</w:t>
      </w:r>
      <w:r>
        <w:rPr>
          <w:rFonts w:hint="default" w:ascii="Arial" w:hAnsi="Arial" w:cs="Arial"/>
          <w:spacing w:val="-16"/>
          <w:sz w:val="24"/>
          <w:szCs w:val="24"/>
        </w:rPr>
        <w:t xml:space="preserve"> </w:t>
      </w:r>
      <w:r>
        <w:rPr>
          <w:rFonts w:hint="default" w:ascii="Arial" w:hAnsi="Arial" w:cs="Arial"/>
          <w:sz w:val="24"/>
          <w:szCs w:val="24"/>
        </w:rPr>
        <w:t>telah</w:t>
      </w:r>
      <w:r>
        <w:rPr>
          <w:rFonts w:hint="default" w:ascii="Arial" w:hAnsi="Arial" w:cs="Arial"/>
          <w:spacing w:val="-16"/>
          <w:sz w:val="24"/>
          <w:szCs w:val="24"/>
        </w:rPr>
        <w:t xml:space="preserve"> </w:t>
      </w:r>
      <w:r>
        <w:rPr>
          <w:rFonts w:hint="default" w:ascii="Arial" w:hAnsi="Arial" w:cs="Arial"/>
          <w:sz w:val="24"/>
          <w:szCs w:val="24"/>
        </w:rPr>
        <w:t>dilaporkan</w:t>
      </w:r>
      <w:r>
        <w:rPr>
          <w:rFonts w:hint="default" w:ascii="Arial" w:hAnsi="Arial" w:cs="Arial"/>
          <w:spacing w:val="-16"/>
          <w:sz w:val="24"/>
          <w:szCs w:val="24"/>
        </w:rPr>
        <w:t xml:space="preserve"> </w:t>
      </w:r>
      <w:r>
        <w:rPr>
          <w:rFonts w:hint="default" w:ascii="Arial" w:hAnsi="Arial" w:cs="Arial"/>
          <w:sz w:val="24"/>
          <w:szCs w:val="24"/>
        </w:rPr>
        <w:t>sebanyak</w:t>
      </w:r>
      <w:r>
        <w:rPr>
          <w:rFonts w:hint="default" w:ascii="Arial" w:hAnsi="Arial" w:cs="Arial"/>
          <w:spacing w:val="-16"/>
          <w:sz w:val="24"/>
          <w:szCs w:val="24"/>
        </w:rPr>
        <w:t xml:space="preserve"> </w:t>
      </w:r>
      <w:r>
        <w:rPr>
          <w:rFonts w:hint="default" w:ascii="Arial" w:hAnsi="Arial" w:cs="Arial"/>
          <w:sz w:val="24"/>
          <w:szCs w:val="24"/>
        </w:rPr>
        <w:t>6.469</w:t>
      </w:r>
      <w:r>
        <w:rPr>
          <w:rFonts w:hint="default" w:ascii="Arial" w:hAnsi="Arial" w:cs="Arial"/>
          <w:spacing w:val="-16"/>
          <w:sz w:val="24"/>
          <w:szCs w:val="24"/>
        </w:rPr>
        <w:t xml:space="preserve"> </w:t>
      </w:r>
      <w:r>
        <w:rPr>
          <w:rFonts w:hint="default" w:ascii="Arial" w:hAnsi="Arial" w:cs="Arial"/>
          <w:sz w:val="24"/>
          <w:szCs w:val="24"/>
        </w:rPr>
        <w:t>kasus</w:t>
      </w:r>
      <w:r>
        <w:rPr>
          <w:rFonts w:hint="default" w:ascii="Arial" w:hAnsi="Arial" w:cs="Arial"/>
          <w:spacing w:val="-16"/>
          <w:sz w:val="24"/>
          <w:szCs w:val="24"/>
        </w:rPr>
        <w:t xml:space="preserve"> </w:t>
      </w:r>
      <w:r>
        <w:rPr>
          <w:rFonts w:hint="default" w:ascii="Arial" w:hAnsi="Arial" w:cs="Arial"/>
          <w:sz w:val="24"/>
          <w:szCs w:val="24"/>
        </w:rPr>
        <w:t xml:space="preserve">dengan </w:t>
      </w:r>
      <w:r>
        <w:rPr>
          <w:rFonts w:hint="default" w:ascii="Arial" w:hAnsi="Arial" w:cs="Arial"/>
          <w:spacing w:val="-2"/>
          <w:sz w:val="24"/>
          <w:szCs w:val="24"/>
        </w:rPr>
        <w:t>570</w:t>
      </w:r>
      <w:r>
        <w:rPr>
          <w:rFonts w:hint="default" w:ascii="Arial" w:hAnsi="Arial" w:cs="Arial"/>
          <w:spacing w:val="-21"/>
          <w:sz w:val="24"/>
          <w:szCs w:val="24"/>
        </w:rPr>
        <w:t xml:space="preserve"> </w:t>
      </w:r>
      <w:r>
        <w:rPr>
          <w:rFonts w:hint="default" w:ascii="Arial" w:hAnsi="Arial" w:cs="Arial"/>
          <w:spacing w:val="-2"/>
          <w:sz w:val="24"/>
          <w:szCs w:val="24"/>
        </w:rPr>
        <w:t>kasus</w:t>
      </w:r>
      <w:r>
        <w:rPr>
          <w:rFonts w:hint="default" w:ascii="Arial" w:hAnsi="Arial" w:cs="Arial"/>
          <w:spacing w:val="-21"/>
          <w:sz w:val="24"/>
          <w:szCs w:val="24"/>
        </w:rPr>
        <w:t xml:space="preserve"> </w:t>
      </w:r>
      <w:r>
        <w:rPr>
          <w:rFonts w:hint="default" w:ascii="Arial" w:hAnsi="Arial" w:cs="Arial"/>
          <w:spacing w:val="-2"/>
          <w:sz w:val="24"/>
          <w:szCs w:val="24"/>
        </w:rPr>
        <w:t>konfirmasi</w:t>
      </w:r>
      <w:r>
        <w:rPr>
          <w:rFonts w:hint="default" w:ascii="Arial" w:hAnsi="Arial" w:cs="Arial"/>
          <w:spacing w:val="-21"/>
          <w:sz w:val="24"/>
          <w:szCs w:val="24"/>
        </w:rPr>
        <w:t xml:space="preserve"> </w:t>
      </w:r>
      <w:r>
        <w:rPr>
          <w:rFonts w:hint="default" w:ascii="Arial" w:hAnsi="Arial" w:cs="Arial"/>
          <w:spacing w:val="-2"/>
          <w:sz w:val="24"/>
          <w:szCs w:val="24"/>
        </w:rPr>
        <w:t>dan</w:t>
      </w:r>
      <w:r>
        <w:rPr>
          <w:rFonts w:hint="default" w:ascii="Arial" w:hAnsi="Arial" w:cs="Arial"/>
          <w:spacing w:val="-21"/>
          <w:sz w:val="24"/>
          <w:szCs w:val="24"/>
        </w:rPr>
        <w:t xml:space="preserve"> </w:t>
      </w:r>
      <w:r>
        <w:rPr>
          <w:rFonts w:hint="default" w:ascii="Arial" w:hAnsi="Arial" w:cs="Arial"/>
          <w:spacing w:val="-2"/>
          <w:sz w:val="24"/>
          <w:szCs w:val="24"/>
        </w:rPr>
        <w:t>420</w:t>
      </w:r>
      <w:r>
        <w:rPr>
          <w:rFonts w:hint="default" w:ascii="Arial" w:hAnsi="Arial" w:cs="Arial"/>
          <w:spacing w:val="-21"/>
          <w:sz w:val="24"/>
          <w:szCs w:val="24"/>
        </w:rPr>
        <w:t xml:space="preserve"> </w:t>
      </w:r>
      <w:r>
        <w:rPr>
          <w:rFonts w:hint="default" w:ascii="Arial" w:hAnsi="Arial" w:cs="Arial"/>
          <w:spacing w:val="-2"/>
          <w:sz w:val="24"/>
          <w:szCs w:val="24"/>
        </w:rPr>
        <w:t>kematian</w:t>
      </w:r>
      <w:r>
        <w:rPr>
          <w:rFonts w:hint="default" w:ascii="Arial" w:hAnsi="Arial" w:cs="Arial"/>
          <w:spacing w:val="-21"/>
          <w:sz w:val="24"/>
          <w:szCs w:val="24"/>
        </w:rPr>
        <w:t xml:space="preserve"> </w:t>
      </w:r>
      <w:r>
        <w:rPr>
          <w:rFonts w:hint="default" w:ascii="Arial" w:hAnsi="Arial" w:cs="Arial"/>
          <w:spacing w:val="-2"/>
          <w:sz w:val="24"/>
          <w:szCs w:val="24"/>
        </w:rPr>
        <w:t>yang</w:t>
      </w:r>
      <w:r>
        <w:rPr>
          <w:rFonts w:hint="default" w:ascii="Arial" w:hAnsi="Arial" w:cs="Arial"/>
          <w:spacing w:val="-21"/>
          <w:sz w:val="24"/>
          <w:szCs w:val="24"/>
        </w:rPr>
        <w:t xml:space="preserve"> </w:t>
      </w:r>
      <w:r>
        <w:rPr>
          <w:rFonts w:hint="default" w:ascii="Arial" w:hAnsi="Arial" w:cs="Arial"/>
          <w:spacing w:val="-2"/>
          <w:sz w:val="24"/>
          <w:szCs w:val="24"/>
        </w:rPr>
        <w:t>tersebar</w:t>
      </w:r>
      <w:r>
        <w:rPr>
          <w:rFonts w:hint="default" w:ascii="Arial" w:hAnsi="Arial" w:cs="Arial"/>
          <w:spacing w:val="-21"/>
          <w:sz w:val="24"/>
          <w:szCs w:val="24"/>
        </w:rPr>
        <w:t xml:space="preserve"> </w:t>
      </w:r>
      <w:r>
        <w:rPr>
          <w:rFonts w:hint="default" w:ascii="Arial" w:hAnsi="Arial" w:cs="Arial"/>
          <w:spacing w:val="-2"/>
          <w:sz w:val="24"/>
          <w:szCs w:val="24"/>
        </w:rPr>
        <w:t>di</w:t>
      </w:r>
      <w:r>
        <w:rPr>
          <w:rFonts w:hint="default" w:ascii="Arial" w:hAnsi="Arial" w:cs="Arial"/>
          <w:spacing w:val="-21"/>
          <w:sz w:val="24"/>
          <w:szCs w:val="24"/>
        </w:rPr>
        <w:t xml:space="preserve"> </w:t>
      </w:r>
      <w:r>
        <w:rPr>
          <w:rFonts w:hint="default" w:ascii="Arial" w:hAnsi="Arial" w:cs="Arial"/>
          <w:spacing w:val="-2"/>
          <w:sz w:val="24"/>
          <w:szCs w:val="24"/>
        </w:rPr>
        <w:t>5</w:t>
      </w:r>
      <w:r>
        <w:rPr>
          <w:rFonts w:hint="default" w:ascii="Arial" w:hAnsi="Arial" w:cs="Arial"/>
          <w:spacing w:val="-21"/>
          <w:sz w:val="24"/>
          <w:szCs w:val="24"/>
        </w:rPr>
        <w:t xml:space="preserve"> </w:t>
      </w:r>
      <w:r>
        <w:rPr>
          <w:rFonts w:hint="default" w:ascii="Arial" w:hAnsi="Arial" w:cs="Arial"/>
          <w:spacing w:val="-2"/>
          <w:sz w:val="24"/>
          <w:szCs w:val="24"/>
        </w:rPr>
        <w:t xml:space="preserve">negara </w:t>
      </w:r>
      <w:r>
        <w:rPr>
          <w:rFonts w:hint="default" w:ascii="Arial" w:hAnsi="Arial" w:cs="Arial"/>
          <w:sz w:val="24"/>
          <w:szCs w:val="24"/>
        </w:rPr>
        <w:t xml:space="preserve">di wilayah WHO Pasifik Barat (Taiwan, Singapura, Selandia Baru, Australia, dan Cina), 3 negara di wilayah WHO Afrika (RD Kongo, Niger, dan Nigeria), 2 negara di wilayah WHO Eropa (Italia dan Norwegia), dan 1 negara di wilayah WHO Amerika (Amerika </w:t>
      </w:r>
      <w:r>
        <w:rPr>
          <w:rFonts w:hint="default" w:ascii="Arial" w:hAnsi="Arial" w:cs="Arial"/>
          <w:spacing w:val="-2"/>
          <w:sz w:val="24"/>
          <w:szCs w:val="24"/>
        </w:rPr>
        <w:t>Serikat)</w:t>
      </w:r>
      <w:r>
        <w:rPr>
          <w:rFonts w:hint="default" w:ascii="Arial" w:hAnsi="Arial" w:cs="Arial"/>
          <w:spacing w:val="-2"/>
          <w:sz w:val="24"/>
          <w:szCs w:val="24"/>
          <w:lang w:val="en-US"/>
        </w:rPr>
        <w:t xml:space="preserve">, </w:t>
      </w:r>
      <w:r>
        <w:rPr>
          <w:rFonts w:hint="default" w:ascii="Arial" w:hAnsi="Arial" w:cs="Arial"/>
          <w:sz w:val="24"/>
          <w:szCs w:val="24"/>
        </w:rPr>
        <w:t xml:space="preserve">Selain itu, kasus Meningitis Meningokokus sering dilaporkan di Arab Saudi. Pada tahun 2002-2011, terdapat 184 kasus konfirmasi Meningitis Meningokokus (hanya 9% berasal dari </w:t>
      </w:r>
      <w:r>
        <w:rPr>
          <w:rFonts w:hint="default" w:ascii="Arial" w:hAnsi="Arial" w:cs="Arial"/>
          <w:spacing w:val="-2"/>
          <w:sz w:val="24"/>
          <w:szCs w:val="24"/>
        </w:rPr>
        <w:t>jamaah</w:t>
      </w:r>
      <w:r>
        <w:rPr>
          <w:rFonts w:hint="default" w:ascii="Arial" w:hAnsi="Arial" w:cs="Arial"/>
          <w:spacing w:val="-23"/>
          <w:sz w:val="24"/>
          <w:szCs w:val="24"/>
        </w:rPr>
        <w:t xml:space="preserve"> </w:t>
      </w:r>
      <w:r>
        <w:rPr>
          <w:rFonts w:hint="default" w:ascii="Arial" w:hAnsi="Arial" w:cs="Arial"/>
          <w:spacing w:val="-2"/>
          <w:sz w:val="24"/>
          <w:szCs w:val="24"/>
        </w:rPr>
        <w:t>haji</w:t>
      </w:r>
      <w:r>
        <w:rPr>
          <w:rFonts w:hint="default" w:ascii="Arial" w:hAnsi="Arial" w:cs="Arial"/>
          <w:spacing w:val="-23"/>
          <w:sz w:val="24"/>
          <w:szCs w:val="24"/>
        </w:rPr>
        <w:t xml:space="preserve"> </w:t>
      </w:r>
      <w:r>
        <w:rPr>
          <w:rFonts w:hint="default" w:ascii="Arial" w:hAnsi="Arial" w:cs="Arial"/>
          <w:spacing w:val="-2"/>
          <w:sz w:val="24"/>
          <w:szCs w:val="24"/>
        </w:rPr>
        <w:t>dan</w:t>
      </w:r>
      <w:r>
        <w:rPr>
          <w:rFonts w:hint="default" w:ascii="Arial" w:hAnsi="Arial" w:cs="Arial"/>
          <w:spacing w:val="-23"/>
          <w:sz w:val="24"/>
          <w:szCs w:val="24"/>
        </w:rPr>
        <w:t xml:space="preserve"> </w:t>
      </w:r>
      <w:r>
        <w:rPr>
          <w:rFonts w:hint="default" w:ascii="Arial" w:hAnsi="Arial" w:cs="Arial"/>
          <w:spacing w:val="-2"/>
          <w:sz w:val="24"/>
          <w:szCs w:val="24"/>
        </w:rPr>
        <w:t>umrah)</w:t>
      </w:r>
      <w:r>
        <w:rPr>
          <w:rFonts w:hint="default" w:ascii="Arial" w:hAnsi="Arial" w:cs="Arial"/>
          <w:spacing w:val="-23"/>
          <w:sz w:val="24"/>
          <w:szCs w:val="24"/>
        </w:rPr>
        <w:t xml:space="preserve"> </w:t>
      </w:r>
      <w:r>
        <w:rPr>
          <w:rFonts w:hint="default" w:ascii="Arial" w:hAnsi="Arial" w:cs="Arial"/>
          <w:spacing w:val="-2"/>
          <w:sz w:val="24"/>
          <w:szCs w:val="24"/>
        </w:rPr>
        <w:t>yang</w:t>
      </w:r>
      <w:r>
        <w:rPr>
          <w:rFonts w:hint="default" w:ascii="Arial" w:hAnsi="Arial" w:cs="Arial"/>
          <w:spacing w:val="-23"/>
          <w:sz w:val="24"/>
          <w:szCs w:val="24"/>
        </w:rPr>
        <w:t xml:space="preserve"> </w:t>
      </w:r>
      <w:r>
        <w:rPr>
          <w:rFonts w:hint="default" w:ascii="Arial" w:hAnsi="Arial" w:cs="Arial"/>
          <w:spacing w:val="-2"/>
          <w:sz w:val="24"/>
          <w:szCs w:val="24"/>
        </w:rPr>
        <w:t>dominan</w:t>
      </w:r>
      <w:r>
        <w:rPr>
          <w:rFonts w:hint="default" w:ascii="Arial" w:hAnsi="Arial" w:cs="Arial"/>
          <w:spacing w:val="-23"/>
          <w:sz w:val="24"/>
          <w:szCs w:val="24"/>
        </w:rPr>
        <w:t xml:space="preserve"> </w:t>
      </w:r>
      <w:r>
        <w:rPr>
          <w:rFonts w:hint="default" w:ascii="Arial" w:hAnsi="Arial" w:cs="Arial"/>
          <w:spacing w:val="-2"/>
          <w:sz w:val="24"/>
          <w:szCs w:val="24"/>
        </w:rPr>
        <w:t>disebabkan</w:t>
      </w:r>
      <w:r>
        <w:rPr>
          <w:rFonts w:hint="default" w:ascii="Arial" w:hAnsi="Arial" w:cs="Arial"/>
          <w:spacing w:val="-23"/>
          <w:sz w:val="24"/>
          <w:szCs w:val="24"/>
        </w:rPr>
        <w:t xml:space="preserve"> </w:t>
      </w:r>
      <w:r>
        <w:rPr>
          <w:rFonts w:hint="default" w:ascii="Arial" w:hAnsi="Arial" w:cs="Arial"/>
          <w:spacing w:val="-2"/>
          <w:sz w:val="24"/>
          <w:szCs w:val="24"/>
        </w:rPr>
        <w:t>oleh</w:t>
      </w:r>
      <w:r>
        <w:rPr>
          <w:rFonts w:hint="default" w:ascii="Arial" w:hAnsi="Arial" w:cs="Arial"/>
          <w:spacing w:val="-23"/>
          <w:sz w:val="24"/>
          <w:szCs w:val="24"/>
        </w:rPr>
        <w:t xml:space="preserve"> </w:t>
      </w:r>
      <w:r>
        <w:rPr>
          <w:rFonts w:hint="default" w:ascii="Arial" w:hAnsi="Arial" w:cs="Arial"/>
          <w:spacing w:val="-2"/>
          <w:sz w:val="24"/>
          <w:szCs w:val="24"/>
        </w:rPr>
        <w:t xml:space="preserve">serogroup </w:t>
      </w:r>
      <w:r>
        <w:rPr>
          <w:rFonts w:hint="default" w:ascii="Arial" w:hAnsi="Arial" w:cs="Arial"/>
          <w:sz w:val="24"/>
          <w:szCs w:val="24"/>
        </w:rPr>
        <w:t>W135. Akan tetapi, pada tahun 2012-2019 dilaporkan 44 kasus konfirmasi</w:t>
      </w:r>
      <w:r>
        <w:rPr>
          <w:rFonts w:hint="default" w:ascii="Arial" w:hAnsi="Arial" w:cs="Arial"/>
          <w:spacing w:val="-6"/>
          <w:sz w:val="24"/>
          <w:szCs w:val="24"/>
        </w:rPr>
        <w:t xml:space="preserve"> </w:t>
      </w:r>
      <w:r>
        <w:rPr>
          <w:rFonts w:hint="default" w:ascii="Arial" w:hAnsi="Arial" w:cs="Arial"/>
          <w:sz w:val="24"/>
          <w:szCs w:val="24"/>
        </w:rPr>
        <w:t>yang</w:t>
      </w:r>
      <w:r>
        <w:rPr>
          <w:rFonts w:hint="default" w:ascii="Arial" w:hAnsi="Arial" w:cs="Arial"/>
          <w:spacing w:val="-6"/>
          <w:sz w:val="24"/>
          <w:szCs w:val="24"/>
        </w:rPr>
        <w:t xml:space="preserve"> </w:t>
      </w:r>
      <w:r>
        <w:rPr>
          <w:rFonts w:hint="default" w:ascii="Arial" w:hAnsi="Arial" w:cs="Arial"/>
          <w:sz w:val="24"/>
          <w:szCs w:val="24"/>
        </w:rPr>
        <w:t>seluruhnya</w:t>
      </w:r>
      <w:r>
        <w:rPr>
          <w:rFonts w:hint="default" w:ascii="Arial" w:hAnsi="Arial" w:cs="Arial"/>
          <w:spacing w:val="-6"/>
          <w:sz w:val="24"/>
          <w:szCs w:val="24"/>
        </w:rPr>
        <w:t xml:space="preserve"> </w:t>
      </w:r>
      <w:r>
        <w:rPr>
          <w:rFonts w:hint="default" w:ascii="Arial" w:hAnsi="Arial" w:cs="Arial"/>
          <w:sz w:val="24"/>
          <w:szCs w:val="24"/>
        </w:rPr>
        <w:t>merupakan</w:t>
      </w:r>
      <w:r>
        <w:rPr>
          <w:rFonts w:hint="default" w:ascii="Arial" w:hAnsi="Arial" w:cs="Arial"/>
          <w:spacing w:val="-7"/>
          <w:sz w:val="24"/>
          <w:szCs w:val="24"/>
        </w:rPr>
        <w:t xml:space="preserve"> </w:t>
      </w:r>
      <w:r>
        <w:rPr>
          <w:rFonts w:hint="default" w:ascii="Arial" w:hAnsi="Arial" w:cs="Arial"/>
          <w:sz w:val="24"/>
          <w:szCs w:val="24"/>
        </w:rPr>
        <w:t>WN</w:t>
      </w:r>
      <w:r>
        <w:rPr>
          <w:rFonts w:hint="default" w:ascii="Arial" w:hAnsi="Arial" w:cs="Arial"/>
          <w:spacing w:val="-6"/>
          <w:sz w:val="24"/>
          <w:szCs w:val="24"/>
        </w:rPr>
        <w:t xml:space="preserve"> </w:t>
      </w:r>
      <w:r>
        <w:rPr>
          <w:rFonts w:hint="default" w:ascii="Arial" w:hAnsi="Arial" w:cs="Arial"/>
          <w:sz w:val="24"/>
          <w:szCs w:val="24"/>
        </w:rPr>
        <w:t>Arab</w:t>
      </w:r>
      <w:r>
        <w:rPr>
          <w:rFonts w:hint="default" w:ascii="Arial" w:hAnsi="Arial" w:cs="Arial"/>
          <w:spacing w:val="-6"/>
          <w:sz w:val="24"/>
          <w:szCs w:val="24"/>
        </w:rPr>
        <w:t xml:space="preserve"> </w:t>
      </w:r>
      <w:r>
        <w:rPr>
          <w:rFonts w:hint="default" w:ascii="Arial" w:hAnsi="Arial" w:cs="Arial"/>
          <w:sz w:val="24"/>
          <w:szCs w:val="24"/>
        </w:rPr>
        <w:t>Saudi</w:t>
      </w:r>
      <w:r>
        <w:rPr>
          <w:rFonts w:hint="default" w:ascii="Arial" w:hAnsi="Arial" w:cs="Arial"/>
          <w:sz w:val="24"/>
          <w:szCs w:val="24"/>
          <w:lang w:val="en-US"/>
        </w:rPr>
        <w:t xml:space="preserve"> . </w:t>
      </w:r>
      <w:r>
        <w:rPr>
          <w:rFonts w:hint="default" w:ascii="Arial" w:hAnsi="Arial" w:cs="Arial"/>
          <w:sz w:val="24"/>
          <w:szCs w:val="24"/>
        </w:rPr>
        <w:t>Handayani (2006) dari hasil penelitian dan hasil survei rutin karier</w:t>
      </w:r>
      <w:r>
        <w:rPr>
          <w:rFonts w:hint="default" w:ascii="Arial" w:hAnsi="Arial" w:cs="Arial"/>
          <w:spacing w:val="-26"/>
          <w:sz w:val="24"/>
          <w:szCs w:val="24"/>
        </w:rPr>
        <w:t xml:space="preserve"> </w:t>
      </w:r>
      <w:r>
        <w:rPr>
          <w:rFonts w:hint="default" w:ascii="Arial" w:hAnsi="Arial" w:cs="Arial"/>
          <w:sz w:val="24"/>
          <w:szCs w:val="24"/>
        </w:rPr>
        <w:t>meningitis</w:t>
      </w:r>
      <w:r>
        <w:rPr>
          <w:rFonts w:hint="default" w:ascii="Arial" w:hAnsi="Arial" w:cs="Arial"/>
          <w:spacing w:val="-25"/>
          <w:sz w:val="24"/>
          <w:szCs w:val="24"/>
        </w:rPr>
        <w:t xml:space="preserve"> </w:t>
      </w:r>
      <w:r>
        <w:rPr>
          <w:rFonts w:hint="default" w:ascii="Arial" w:hAnsi="Arial" w:cs="Arial"/>
          <w:sz w:val="24"/>
          <w:szCs w:val="24"/>
        </w:rPr>
        <w:t>meningokokus</w:t>
      </w:r>
      <w:r>
        <w:rPr>
          <w:rFonts w:hint="default" w:ascii="Arial" w:hAnsi="Arial" w:cs="Arial"/>
          <w:spacing w:val="-25"/>
          <w:sz w:val="24"/>
          <w:szCs w:val="24"/>
        </w:rPr>
        <w:t xml:space="preserve"> </w:t>
      </w:r>
      <w:r>
        <w:rPr>
          <w:rFonts w:hint="default" w:ascii="Arial" w:hAnsi="Arial" w:cs="Arial"/>
          <w:sz w:val="24"/>
          <w:szCs w:val="24"/>
        </w:rPr>
        <w:t>pada</w:t>
      </w:r>
      <w:r>
        <w:rPr>
          <w:rFonts w:hint="default" w:ascii="Arial" w:hAnsi="Arial" w:cs="Arial"/>
          <w:spacing w:val="-26"/>
          <w:sz w:val="24"/>
          <w:szCs w:val="24"/>
        </w:rPr>
        <w:t xml:space="preserve"> </w:t>
      </w:r>
      <w:r>
        <w:rPr>
          <w:rFonts w:hint="default" w:ascii="Arial" w:hAnsi="Arial" w:cs="Arial"/>
          <w:sz w:val="24"/>
          <w:szCs w:val="24"/>
        </w:rPr>
        <w:t>jemaah</w:t>
      </w:r>
      <w:r>
        <w:rPr>
          <w:rFonts w:hint="default" w:ascii="Arial" w:hAnsi="Arial" w:cs="Arial"/>
          <w:spacing w:val="-25"/>
          <w:sz w:val="24"/>
          <w:szCs w:val="24"/>
        </w:rPr>
        <w:t xml:space="preserve"> </w:t>
      </w:r>
      <w:r>
        <w:rPr>
          <w:rFonts w:hint="default" w:ascii="Arial" w:hAnsi="Arial" w:cs="Arial"/>
          <w:sz w:val="24"/>
          <w:szCs w:val="24"/>
        </w:rPr>
        <w:t>haji</w:t>
      </w:r>
      <w:r>
        <w:rPr>
          <w:rFonts w:hint="default" w:ascii="Arial" w:hAnsi="Arial" w:cs="Arial"/>
          <w:spacing w:val="-25"/>
          <w:sz w:val="24"/>
          <w:szCs w:val="24"/>
        </w:rPr>
        <w:t xml:space="preserve"> </w:t>
      </w:r>
      <w:r>
        <w:rPr>
          <w:rFonts w:hint="default" w:ascii="Arial" w:hAnsi="Arial" w:cs="Arial"/>
          <w:sz w:val="24"/>
          <w:szCs w:val="24"/>
        </w:rPr>
        <w:t>Indonesia</w:t>
      </w:r>
      <w:r>
        <w:rPr>
          <w:rFonts w:hint="default" w:ascii="Arial" w:hAnsi="Arial" w:cs="Arial"/>
          <w:spacing w:val="-26"/>
          <w:sz w:val="24"/>
          <w:szCs w:val="24"/>
        </w:rPr>
        <w:t xml:space="preserve"> </w:t>
      </w:r>
      <w:r>
        <w:rPr>
          <w:rFonts w:hint="default" w:ascii="Arial" w:hAnsi="Arial" w:cs="Arial"/>
          <w:sz w:val="24"/>
          <w:szCs w:val="24"/>
        </w:rPr>
        <w:t>pada tahun 1993-2003 menyebutkan bahwa pada jemaah haji Indonesia</w:t>
      </w:r>
      <w:r>
        <w:rPr>
          <w:rFonts w:hint="default" w:ascii="Arial" w:hAnsi="Arial" w:cs="Arial"/>
          <w:spacing w:val="40"/>
          <w:sz w:val="24"/>
          <w:szCs w:val="24"/>
        </w:rPr>
        <w:t xml:space="preserve"> </w:t>
      </w:r>
      <w:r>
        <w:rPr>
          <w:rFonts w:hint="default" w:ascii="Arial" w:hAnsi="Arial" w:cs="Arial"/>
          <w:sz w:val="24"/>
          <w:szCs w:val="24"/>
        </w:rPr>
        <w:t>ditemukan</w:t>
      </w:r>
      <w:r>
        <w:rPr>
          <w:rFonts w:hint="default" w:ascii="Arial" w:hAnsi="Arial" w:cs="Arial"/>
          <w:spacing w:val="40"/>
          <w:sz w:val="24"/>
          <w:szCs w:val="24"/>
        </w:rPr>
        <w:t xml:space="preserve"> </w:t>
      </w:r>
      <w:r>
        <w:rPr>
          <w:rFonts w:hint="default" w:ascii="Arial" w:hAnsi="Arial" w:cs="Arial"/>
          <w:sz w:val="24"/>
          <w:szCs w:val="24"/>
        </w:rPr>
        <w:t>adanya</w:t>
      </w:r>
      <w:r>
        <w:rPr>
          <w:rFonts w:hint="default" w:ascii="Arial" w:hAnsi="Arial" w:cs="Arial"/>
          <w:spacing w:val="40"/>
          <w:sz w:val="24"/>
          <w:szCs w:val="24"/>
        </w:rPr>
        <w:t xml:space="preserve"> </w:t>
      </w:r>
      <w:r>
        <w:rPr>
          <w:rFonts w:hint="default" w:ascii="Arial" w:hAnsi="Arial" w:cs="Arial"/>
          <w:sz w:val="24"/>
          <w:szCs w:val="24"/>
        </w:rPr>
        <w:t>karier</w:t>
      </w:r>
      <w:r>
        <w:rPr>
          <w:rFonts w:hint="default" w:ascii="Arial" w:hAnsi="Arial" w:cs="Arial"/>
          <w:spacing w:val="40"/>
          <w:sz w:val="24"/>
          <w:szCs w:val="24"/>
        </w:rPr>
        <w:t xml:space="preserve"> </w:t>
      </w:r>
      <w:r>
        <w:rPr>
          <w:rFonts w:hint="default" w:ascii="Arial" w:hAnsi="Arial" w:cs="Arial"/>
          <w:sz w:val="24"/>
          <w:szCs w:val="24"/>
        </w:rPr>
        <w:t>meningokokus</w:t>
      </w:r>
      <w:r>
        <w:rPr>
          <w:rFonts w:hint="default" w:ascii="Arial" w:hAnsi="Arial" w:cs="Arial"/>
          <w:spacing w:val="40"/>
          <w:sz w:val="24"/>
          <w:szCs w:val="24"/>
        </w:rPr>
        <w:t xml:space="preserve"> </w:t>
      </w:r>
      <w:r>
        <w:rPr>
          <w:rFonts w:hint="default" w:ascii="Arial" w:hAnsi="Arial" w:cs="Arial"/>
          <w:sz w:val="24"/>
          <w:szCs w:val="24"/>
        </w:rPr>
        <w:t>sekitar 0,3%-11% dengan serogroup A, B, C, dan W135. Semenjak diberlakukan vaksinasi meningitis bagi jemaah haji, umroh, TKI pada tahun 2010, belum pernah dilaporkan kasus konfirmasi penyakit</w:t>
      </w:r>
      <w:r>
        <w:rPr>
          <w:rFonts w:hint="default" w:ascii="Arial" w:hAnsi="Arial" w:cs="Arial"/>
          <w:spacing w:val="-17"/>
          <w:sz w:val="24"/>
          <w:szCs w:val="24"/>
        </w:rPr>
        <w:t xml:space="preserve"> </w:t>
      </w:r>
      <w:r>
        <w:rPr>
          <w:rFonts w:hint="default" w:ascii="Arial" w:hAnsi="Arial" w:cs="Arial"/>
          <w:sz w:val="24"/>
          <w:szCs w:val="24"/>
        </w:rPr>
        <w:t>Meningitis</w:t>
      </w:r>
      <w:r>
        <w:rPr>
          <w:rFonts w:hint="default" w:ascii="Arial" w:hAnsi="Arial" w:cs="Arial"/>
          <w:spacing w:val="-17"/>
          <w:sz w:val="24"/>
          <w:szCs w:val="24"/>
        </w:rPr>
        <w:t xml:space="preserve"> </w:t>
      </w:r>
      <w:r>
        <w:rPr>
          <w:rFonts w:hint="default" w:ascii="Arial" w:hAnsi="Arial" w:cs="Arial"/>
          <w:sz w:val="24"/>
          <w:szCs w:val="24"/>
        </w:rPr>
        <w:t>Meningokokus</w:t>
      </w:r>
      <w:r>
        <w:rPr>
          <w:rFonts w:hint="default" w:ascii="Arial" w:hAnsi="Arial" w:cs="Arial"/>
          <w:spacing w:val="-17"/>
          <w:sz w:val="24"/>
          <w:szCs w:val="24"/>
        </w:rPr>
        <w:t xml:space="preserve"> </w:t>
      </w:r>
      <w:r>
        <w:rPr>
          <w:rFonts w:hint="default" w:ascii="Arial" w:hAnsi="Arial" w:cs="Arial"/>
          <w:sz w:val="24"/>
          <w:szCs w:val="24"/>
        </w:rPr>
        <w:t>di</w:t>
      </w:r>
      <w:r>
        <w:rPr>
          <w:rFonts w:hint="default" w:ascii="Arial" w:hAnsi="Arial" w:cs="Arial"/>
          <w:spacing w:val="-17"/>
          <w:sz w:val="24"/>
          <w:szCs w:val="24"/>
        </w:rPr>
        <w:t xml:space="preserve"> </w:t>
      </w:r>
      <w:r>
        <w:rPr>
          <w:rFonts w:hint="default" w:ascii="Arial" w:hAnsi="Arial" w:cs="Arial"/>
          <w:sz w:val="24"/>
          <w:szCs w:val="24"/>
        </w:rPr>
        <w:t>Indone</w:t>
      </w:r>
      <w:r>
        <w:rPr>
          <w:rFonts w:hint="default" w:ascii="Arial" w:hAnsi="Arial" w:cs="Arial"/>
          <w:sz w:val="24"/>
          <w:szCs w:val="24"/>
          <w:lang w:val="en-US"/>
        </w:rPr>
        <w:t>sia.</w:t>
      </w:r>
    </w:p>
    <w:p w14:paraId="19CFB653">
      <w:pPr>
        <w:ind w:left="0" w:right="0" w:firstLine="360"/>
        <w:jc w:val="both"/>
        <w:rPr>
          <w:rFonts w:hint="default" w:ascii="Arial" w:hAnsi="Arial" w:cs="Arial"/>
          <w:sz w:val="24"/>
          <w:szCs w:val="24"/>
        </w:rPr>
      </w:pPr>
      <w:r>
        <w:rPr>
          <w:rFonts w:hint="default" w:ascii="Arial" w:hAnsi="Arial" w:cs="Arial"/>
          <w:b/>
          <w:bCs/>
          <w:sz w:val="24"/>
          <w:szCs w:val="24"/>
        </w:rPr>
        <w:t>b. Tujuan</w:t>
      </w:r>
    </w:p>
    <w:p w14:paraId="588D1FA0">
      <w:pPr>
        <w:numPr>
          <w:ilvl w:val="0"/>
          <w:numId w:val="1"/>
        </w:numPr>
        <w:jc w:val="both"/>
        <w:rPr>
          <w:rFonts w:hint="default" w:ascii="Arial" w:hAnsi="Arial" w:cs="Arial"/>
          <w:sz w:val="24"/>
          <w:szCs w:val="24"/>
        </w:rPr>
      </w:pPr>
      <w:r>
        <w:rPr>
          <w:rFonts w:hint="default" w:ascii="Arial" w:hAnsi="Arial" w:cs="Arial"/>
          <w:sz w:val="24"/>
          <w:szCs w:val="24"/>
        </w:rPr>
        <w:t>Memberikan panduan bagi daerah dalam melihat situasi dan kondisi penyakit infeksi emerging dalam hal ini penyakit Meningitis meningokokus.</w:t>
      </w:r>
    </w:p>
    <w:p w14:paraId="037E5D17">
      <w:pPr>
        <w:numPr>
          <w:ilvl w:val="0"/>
          <w:numId w:val="1"/>
        </w:numPr>
        <w:jc w:val="both"/>
        <w:rPr>
          <w:rFonts w:hint="default" w:ascii="Arial" w:hAnsi="Arial" w:cs="Arial"/>
          <w:sz w:val="24"/>
          <w:szCs w:val="24"/>
        </w:rPr>
      </w:pPr>
      <w:r>
        <w:rPr>
          <w:rFonts w:hint="default" w:ascii="Arial" w:hAnsi="Arial" w:cs="Arial"/>
          <w:sz w:val="24"/>
          <w:szCs w:val="24"/>
        </w:rPr>
        <w:t xml:space="preserve">Dapat mengoptimalkan penyelenggaraan penanggulangan kejadian penyakit infeksi emerging di daerah Kabupaten Pakpak Bharat. </w:t>
      </w:r>
    </w:p>
    <w:p w14:paraId="142527F5">
      <w:pPr>
        <w:numPr>
          <w:ilvl w:val="0"/>
          <w:numId w:val="1"/>
        </w:numPr>
        <w:jc w:val="both"/>
        <w:rPr>
          <w:rFonts w:hint="default" w:ascii="Arial" w:hAnsi="Arial" w:cs="Arial"/>
          <w:sz w:val="24"/>
          <w:szCs w:val="24"/>
        </w:rPr>
      </w:pPr>
      <w:r>
        <w:rPr>
          <w:rFonts w:hint="default" w:ascii="Arial" w:hAnsi="Arial" w:cs="Arial"/>
          <w:sz w:val="24"/>
          <w:szCs w:val="24"/>
        </w:rPr>
        <w:t>Dapat di jadikan dasar bagi daerah dalam kesiapsiagaan dan penanggulangan penyakit infeksi emerging ataupun penyakit yang berpotensi wabah/KLB.</w:t>
      </w:r>
    </w:p>
    <w:p w14:paraId="7CB1ACDC">
      <w:pPr>
        <w:numPr>
          <w:ilvl w:val="0"/>
          <w:numId w:val="1"/>
        </w:numPr>
        <w:jc w:val="both"/>
        <w:rPr>
          <w:rFonts w:hint="default" w:ascii="Arial" w:hAnsi="Arial" w:cs="Arial"/>
          <w:sz w:val="24"/>
          <w:szCs w:val="24"/>
        </w:rPr>
      </w:pPr>
      <w:r>
        <w:rPr>
          <w:rFonts w:hint="default" w:ascii="Arial" w:hAnsi="Arial" w:cs="Arial"/>
          <w:sz w:val="24"/>
          <w:szCs w:val="24"/>
        </w:rPr>
        <w:t>[Tambahkan sesuai Arah/Tujuan Dinas Kesehatan dalam penyusunan Peta Risiko Meningitis meningokokus]</w:t>
      </w:r>
    </w:p>
    <w:p w14:paraId="20F4162D">
      <w:pPr>
        <w:jc w:val="both"/>
        <w:rPr>
          <w:rFonts w:hint="default" w:ascii="Arial" w:hAnsi="Arial" w:cs="Arial"/>
          <w:sz w:val="24"/>
          <w:szCs w:val="24"/>
        </w:rPr>
      </w:pPr>
      <w:r>
        <w:rPr>
          <w:rFonts w:hint="default" w:ascii="Arial" w:hAnsi="Arial" w:cs="Arial"/>
          <w:b/>
          <w:bCs/>
          <w:sz w:val="24"/>
          <w:szCs w:val="24"/>
        </w:rPr>
        <w:t>2. Hasil Pemetaan Risiko</w:t>
      </w:r>
    </w:p>
    <w:p w14:paraId="0B45B2CD">
      <w:pPr>
        <w:ind w:left="0" w:right="0" w:firstLine="360"/>
        <w:jc w:val="both"/>
        <w:rPr>
          <w:rFonts w:hint="default" w:ascii="Arial" w:hAnsi="Arial" w:cs="Arial"/>
          <w:sz w:val="24"/>
          <w:szCs w:val="24"/>
        </w:rPr>
      </w:pPr>
      <w:r>
        <w:rPr>
          <w:rFonts w:hint="default" w:ascii="Arial" w:hAnsi="Arial" w:cs="Arial"/>
          <w:b/>
          <w:bCs/>
          <w:sz w:val="24"/>
          <w:szCs w:val="24"/>
        </w:rPr>
        <w:t xml:space="preserve">a. Penilaian ancaman </w:t>
      </w:r>
    </w:p>
    <w:p w14:paraId="7059364D">
      <w:pPr>
        <w:ind w:left="0" w:right="0" w:firstLine="360"/>
        <w:jc w:val="both"/>
        <w:rPr>
          <w:rFonts w:hint="default" w:ascii="Arial" w:hAnsi="Arial" w:cs="Arial"/>
          <w:sz w:val="24"/>
          <w:szCs w:val="24"/>
        </w:rPr>
      </w:pPr>
      <w:r>
        <w:rPr>
          <w:rFonts w:hint="default" w:ascii="Arial" w:hAnsi="Arial" w:cs="Arial"/>
          <w:sz w:val="24"/>
          <w:szCs w:val="24"/>
        </w:rPr>
        <w:t xml:space="preserve">Penetapan nilai risiko ancaman Meningitis meningokokus terdapat beberapa kategori, yaitu T/tinggi, S/sedang, R/rendah, dan A/abai, Untuk Kabupaten Pakpak Bharat, kategori tersebut dapat dilihat pada tabel 1 di bawah ini: </w:t>
      </w:r>
    </w:p>
    <w:tbl>
      <w:tblPr>
        <w:tblStyle w:val="3"/>
        <w:tblW w:w="0" w:type="auto"/>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autofit"/>
        <w:tblCellMar>
          <w:top w:w="0" w:type="dxa"/>
          <w:left w:w="10" w:type="dxa"/>
          <w:bottom w:w="0" w:type="dxa"/>
          <w:right w:w="10" w:type="dxa"/>
        </w:tblCellMar>
      </w:tblPr>
      <w:tblGrid>
        <w:gridCol w:w="553"/>
        <w:gridCol w:w="3572"/>
        <w:gridCol w:w="2348"/>
        <w:gridCol w:w="1198"/>
        <w:gridCol w:w="1382"/>
      </w:tblGrid>
      <w:tr w14:paraId="385114E8">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600" w:type="dxa"/>
            <w:noWrap/>
          </w:tcPr>
          <w:p w14:paraId="6EA94E25">
            <w:pPr>
              <w:jc w:val="both"/>
              <w:rPr>
                <w:rFonts w:hint="default" w:ascii="Arial" w:hAnsi="Arial" w:cs="Arial"/>
                <w:sz w:val="24"/>
                <w:szCs w:val="24"/>
              </w:rPr>
            </w:pPr>
            <w:r>
              <w:rPr>
                <w:rFonts w:hint="default" w:ascii="Arial" w:hAnsi="Arial" w:cs="Arial"/>
                <w:b/>
                <w:bCs/>
                <w:sz w:val="24"/>
                <w:szCs w:val="24"/>
              </w:rPr>
              <w:t>No.</w:t>
            </w:r>
          </w:p>
        </w:tc>
        <w:tc>
          <w:tcPr>
            <w:noWrap/>
          </w:tcPr>
          <w:p w14:paraId="7E41920D">
            <w:pPr>
              <w:jc w:val="both"/>
              <w:rPr>
                <w:rFonts w:hint="default" w:ascii="Arial" w:hAnsi="Arial" w:cs="Arial"/>
                <w:sz w:val="24"/>
                <w:szCs w:val="24"/>
              </w:rPr>
            </w:pPr>
            <w:r>
              <w:rPr>
                <w:rFonts w:hint="default" w:ascii="Arial" w:hAnsi="Arial" w:cs="Arial"/>
                <w:b/>
                <w:bCs/>
                <w:sz w:val="24"/>
                <w:szCs w:val="24"/>
              </w:rPr>
              <w:t>SUB KATEGORI</w:t>
            </w:r>
          </w:p>
        </w:tc>
        <w:tc>
          <w:tcPr>
            <w:noWrap/>
          </w:tcPr>
          <w:p w14:paraId="7EBC3FEE">
            <w:pPr>
              <w:jc w:val="both"/>
              <w:rPr>
                <w:rFonts w:hint="default" w:ascii="Arial" w:hAnsi="Arial" w:cs="Arial"/>
                <w:sz w:val="24"/>
                <w:szCs w:val="24"/>
              </w:rPr>
            </w:pPr>
            <w:r>
              <w:rPr>
                <w:rFonts w:hint="default" w:ascii="Arial" w:hAnsi="Arial" w:cs="Arial"/>
                <w:b/>
                <w:bCs/>
                <w:sz w:val="24"/>
                <w:szCs w:val="24"/>
              </w:rPr>
              <w:t>NILAI PER KATEGORI</w:t>
            </w:r>
          </w:p>
        </w:tc>
        <w:tc>
          <w:tcPr>
            <w:noWrap/>
          </w:tcPr>
          <w:p w14:paraId="4EA97753">
            <w:pPr>
              <w:jc w:val="both"/>
              <w:rPr>
                <w:rFonts w:hint="default" w:ascii="Arial" w:hAnsi="Arial" w:cs="Arial"/>
                <w:sz w:val="24"/>
                <w:szCs w:val="24"/>
              </w:rPr>
            </w:pPr>
            <w:r>
              <w:rPr>
                <w:rFonts w:hint="default" w:ascii="Arial" w:hAnsi="Arial" w:cs="Arial"/>
                <w:b/>
                <w:bCs/>
                <w:sz w:val="24"/>
                <w:szCs w:val="24"/>
              </w:rPr>
              <w:t>BOBOT (B)</w:t>
            </w:r>
          </w:p>
        </w:tc>
        <w:tc>
          <w:tcPr>
            <w:noWrap/>
          </w:tcPr>
          <w:p w14:paraId="4EA620B5">
            <w:pPr>
              <w:jc w:val="both"/>
              <w:rPr>
                <w:rFonts w:hint="default" w:ascii="Arial" w:hAnsi="Arial" w:cs="Arial"/>
                <w:sz w:val="24"/>
                <w:szCs w:val="24"/>
              </w:rPr>
            </w:pPr>
            <w:r>
              <w:rPr>
                <w:rFonts w:hint="default" w:ascii="Arial" w:hAnsi="Arial" w:cs="Arial"/>
                <w:b/>
                <w:bCs/>
                <w:sz w:val="24"/>
                <w:szCs w:val="24"/>
              </w:rPr>
              <w:t>INDEX (NXB)</w:t>
            </w:r>
          </w:p>
        </w:tc>
      </w:tr>
      <w:tr w14:paraId="77EBF11A">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686EDD20">
            <w:pPr>
              <w:jc w:val="both"/>
              <w:rPr>
                <w:rFonts w:hint="default" w:ascii="Arial" w:hAnsi="Arial" w:cs="Arial"/>
                <w:sz w:val="24"/>
                <w:szCs w:val="24"/>
              </w:rPr>
            </w:pPr>
            <w:r>
              <w:rPr>
                <w:rFonts w:hint="default" w:ascii="Arial" w:hAnsi="Arial" w:cs="Arial"/>
                <w:sz w:val="24"/>
                <w:szCs w:val="24"/>
              </w:rPr>
              <w:t>1</w:t>
            </w:r>
          </w:p>
        </w:tc>
        <w:tc>
          <w:tcPr>
            <w:noWrap/>
          </w:tcPr>
          <w:p w14:paraId="649373D0">
            <w:pPr>
              <w:jc w:val="both"/>
              <w:rPr>
                <w:rFonts w:hint="default" w:ascii="Arial" w:hAnsi="Arial" w:cs="Arial"/>
                <w:sz w:val="24"/>
                <w:szCs w:val="24"/>
              </w:rPr>
            </w:pPr>
            <w:r>
              <w:rPr>
                <w:rFonts w:hint="default" w:ascii="Arial" w:hAnsi="Arial" w:cs="Arial"/>
                <w:sz w:val="24"/>
                <w:szCs w:val="24"/>
              </w:rPr>
              <w:t>I. Risiko Penularan dari Daerah Lain</w:t>
            </w:r>
          </w:p>
        </w:tc>
        <w:tc>
          <w:tcPr>
            <w:shd w:val="clear" w:color="auto" w:fill="FDE9D9"/>
            <w:noWrap/>
          </w:tcPr>
          <w:p w14:paraId="77D10AFF">
            <w:pPr>
              <w:jc w:val="both"/>
              <w:rPr>
                <w:rFonts w:hint="default" w:ascii="Arial" w:hAnsi="Arial" w:cs="Arial"/>
                <w:sz w:val="24"/>
                <w:szCs w:val="24"/>
              </w:rPr>
            </w:pPr>
            <w:r>
              <w:rPr>
                <w:rFonts w:hint="default" w:ascii="Arial" w:hAnsi="Arial" w:cs="Arial"/>
                <w:b/>
                <w:bCs/>
                <w:color w:val="28A745"/>
                <w:sz w:val="24"/>
                <w:szCs w:val="24"/>
                <w:shd w:val="clear" w:fill="FDE9D9"/>
              </w:rPr>
              <w:t>RENDAH</w:t>
            </w:r>
          </w:p>
        </w:tc>
        <w:tc>
          <w:tcPr>
            <w:noWrap/>
          </w:tcPr>
          <w:p w14:paraId="61E67AF6">
            <w:pPr>
              <w:jc w:val="both"/>
              <w:rPr>
                <w:rFonts w:hint="default" w:ascii="Arial" w:hAnsi="Arial" w:cs="Arial"/>
                <w:sz w:val="24"/>
                <w:szCs w:val="24"/>
              </w:rPr>
            </w:pPr>
            <w:r>
              <w:rPr>
                <w:rFonts w:hint="default" w:ascii="Arial" w:hAnsi="Arial" w:cs="Arial"/>
                <w:b/>
                <w:bCs/>
                <w:color w:val="0087CD"/>
                <w:sz w:val="24"/>
                <w:szCs w:val="24"/>
              </w:rPr>
              <w:t>40.00%</w:t>
            </w:r>
          </w:p>
        </w:tc>
        <w:tc>
          <w:tcPr>
            <w:noWrap/>
          </w:tcPr>
          <w:p w14:paraId="15DE7DAF">
            <w:pPr>
              <w:jc w:val="both"/>
              <w:rPr>
                <w:rFonts w:hint="default" w:ascii="Arial" w:hAnsi="Arial" w:cs="Arial"/>
                <w:sz w:val="24"/>
                <w:szCs w:val="24"/>
              </w:rPr>
            </w:pPr>
            <w:r>
              <w:rPr>
                <w:rFonts w:hint="default" w:ascii="Arial" w:hAnsi="Arial" w:cs="Arial"/>
                <w:color w:val="0087CD"/>
                <w:sz w:val="24"/>
                <w:szCs w:val="24"/>
              </w:rPr>
              <w:t xml:space="preserve"> 3.00 </w:t>
            </w:r>
          </w:p>
        </w:tc>
      </w:tr>
      <w:tr w14:paraId="6A52722F">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37648A64">
            <w:pPr>
              <w:jc w:val="both"/>
              <w:rPr>
                <w:rFonts w:hint="default" w:ascii="Arial" w:hAnsi="Arial" w:cs="Arial"/>
                <w:sz w:val="24"/>
                <w:szCs w:val="24"/>
              </w:rPr>
            </w:pPr>
            <w:r>
              <w:rPr>
                <w:rFonts w:hint="default" w:ascii="Arial" w:hAnsi="Arial" w:cs="Arial"/>
                <w:sz w:val="24"/>
                <w:szCs w:val="24"/>
              </w:rPr>
              <w:t>2</w:t>
            </w:r>
          </w:p>
        </w:tc>
        <w:tc>
          <w:tcPr>
            <w:noWrap/>
          </w:tcPr>
          <w:p w14:paraId="2B5236F9">
            <w:pPr>
              <w:jc w:val="both"/>
              <w:rPr>
                <w:rFonts w:hint="default" w:ascii="Arial" w:hAnsi="Arial" w:cs="Arial"/>
                <w:sz w:val="24"/>
                <w:szCs w:val="24"/>
              </w:rPr>
            </w:pPr>
            <w:r>
              <w:rPr>
                <w:rFonts w:hint="default" w:ascii="Arial" w:hAnsi="Arial" w:cs="Arial"/>
                <w:sz w:val="24"/>
                <w:szCs w:val="24"/>
              </w:rPr>
              <w:t>II. Risiko Penularan Setempat</w:t>
            </w:r>
          </w:p>
        </w:tc>
        <w:tc>
          <w:tcPr>
            <w:shd w:val="clear" w:color="auto" w:fill="FDE9D9"/>
            <w:noWrap/>
          </w:tcPr>
          <w:p w14:paraId="29A44E7A">
            <w:pPr>
              <w:jc w:val="both"/>
              <w:rPr>
                <w:rFonts w:hint="default" w:ascii="Arial" w:hAnsi="Arial" w:cs="Arial"/>
                <w:sz w:val="24"/>
                <w:szCs w:val="24"/>
              </w:rPr>
            </w:pPr>
            <w:r>
              <w:rPr>
                <w:rFonts w:hint="default" w:ascii="Arial" w:hAnsi="Arial" w:cs="Arial"/>
                <w:b/>
                <w:bCs/>
                <w:color w:val="28A745"/>
                <w:sz w:val="24"/>
                <w:szCs w:val="24"/>
                <w:shd w:val="clear" w:fill="FDE9D9"/>
              </w:rPr>
              <w:t>RENDAH</w:t>
            </w:r>
          </w:p>
        </w:tc>
        <w:tc>
          <w:tcPr>
            <w:noWrap/>
          </w:tcPr>
          <w:p w14:paraId="0F5A5293">
            <w:pPr>
              <w:jc w:val="both"/>
              <w:rPr>
                <w:rFonts w:hint="default" w:ascii="Arial" w:hAnsi="Arial" w:cs="Arial"/>
                <w:sz w:val="24"/>
                <w:szCs w:val="24"/>
              </w:rPr>
            </w:pPr>
            <w:r>
              <w:rPr>
                <w:rFonts w:hint="default" w:ascii="Arial" w:hAnsi="Arial" w:cs="Arial"/>
                <w:b/>
                <w:bCs/>
                <w:color w:val="0087CD"/>
                <w:sz w:val="24"/>
                <w:szCs w:val="24"/>
              </w:rPr>
              <w:t>60.00%</w:t>
            </w:r>
          </w:p>
        </w:tc>
        <w:tc>
          <w:tcPr>
            <w:noWrap/>
          </w:tcPr>
          <w:p w14:paraId="265174B6">
            <w:pPr>
              <w:jc w:val="both"/>
              <w:rPr>
                <w:rFonts w:hint="default" w:ascii="Arial" w:hAnsi="Arial" w:cs="Arial"/>
                <w:sz w:val="24"/>
                <w:szCs w:val="24"/>
              </w:rPr>
            </w:pPr>
            <w:r>
              <w:rPr>
                <w:rFonts w:hint="default" w:ascii="Arial" w:hAnsi="Arial" w:cs="Arial"/>
                <w:color w:val="0087CD"/>
                <w:sz w:val="24"/>
                <w:szCs w:val="24"/>
              </w:rPr>
              <w:t xml:space="preserve"> 0.00 </w:t>
            </w:r>
          </w:p>
        </w:tc>
      </w:tr>
    </w:tbl>
    <w:p w14:paraId="4BDB054B">
      <w:pPr>
        <w:jc w:val="both"/>
        <w:rPr>
          <w:rFonts w:hint="default" w:ascii="Arial" w:hAnsi="Arial" w:cs="Arial"/>
          <w:sz w:val="24"/>
          <w:szCs w:val="24"/>
        </w:rPr>
      </w:pPr>
      <w:r>
        <w:rPr>
          <w:rFonts w:hint="default" w:ascii="Arial" w:hAnsi="Arial" w:cs="Arial"/>
          <w:sz w:val="24"/>
          <w:szCs w:val="24"/>
        </w:rPr>
        <w:t>Tabel 1. Penetapan Nilai Risiko Meningitis meningokokus Kategori Ancaman Kabupaten Pakpak Bharat Tahun 2026</w:t>
      </w:r>
    </w:p>
    <w:p w14:paraId="26E16798">
      <w:pPr>
        <w:ind w:left="0" w:right="0" w:firstLine="360"/>
        <w:jc w:val="both"/>
        <w:rPr>
          <w:rFonts w:hint="default" w:ascii="Arial" w:hAnsi="Arial" w:cs="Arial"/>
          <w:sz w:val="24"/>
          <w:szCs w:val="24"/>
        </w:rPr>
      </w:pPr>
      <w:r>
        <w:rPr>
          <w:rFonts w:hint="default" w:ascii="Arial" w:hAnsi="Arial" w:cs="Arial"/>
          <w:sz w:val="24"/>
          <w:szCs w:val="24"/>
        </w:rPr>
        <w:t>Berdasarkan hasil penilaian ancaman pada penyakit Meningitis meningokokus terdapat 0 subkategori pada kategori ancaman yang masuk ke dalam nilai risiko Tinggi, yaitu :</w:t>
      </w:r>
    </w:p>
    <w:p w14:paraId="6A2B0FC4">
      <w:pPr>
        <w:jc w:val="both"/>
        <w:rPr>
          <w:rFonts w:hint="default" w:ascii="Arial" w:hAnsi="Arial" w:cs="Arial"/>
          <w:sz w:val="24"/>
          <w:szCs w:val="24"/>
        </w:rPr>
      </w:pPr>
      <w:r>
        <w:rPr>
          <w:rFonts w:hint="default" w:ascii="Arial" w:hAnsi="Arial" w:cs="Arial"/>
          <w:sz w:val="24"/>
          <w:szCs w:val="24"/>
        </w:rPr>
        <w:t xml:space="preserve"> </w:t>
      </w:r>
    </w:p>
    <w:p w14:paraId="2208DCCE">
      <w:pPr>
        <w:ind w:left="0" w:right="0" w:firstLine="360"/>
        <w:jc w:val="both"/>
        <w:rPr>
          <w:rFonts w:hint="default" w:ascii="Arial" w:hAnsi="Arial" w:cs="Arial"/>
          <w:sz w:val="24"/>
          <w:szCs w:val="24"/>
        </w:rPr>
      </w:pPr>
      <w:r>
        <w:rPr>
          <w:rFonts w:hint="default" w:ascii="Arial" w:hAnsi="Arial" w:cs="Arial"/>
          <w:b/>
          <w:bCs/>
          <w:sz w:val="24"/>
          <w:szCs w:val="24"/>
        </w:rPr>
        <w:t xml:space="preserve">b. Penilaian Kerentanan </w:t>
      </w:r>
    </w:p>
    <w:p w14:paraId="79618B3A">
      <w:pPr>
        <w:ind w:left="0" w:right="0" w:firstLine="360"/>
        <w:jc w:val="both"/>
        <w:rPr>
          <w:rFonts w:hint="default" w:ascii="Arial" w:hAnsi="Arial" w:cs="Arial"/>
          <w:sz w:val="24"/>
          <w:szCs w:val="24"/>
        </w:rPr>
      </w:pPr>
      <w:r>
        <w:rPr>
          <w:rFonts w:hint="default" w:ascii="Arial" w:hAnsi="Arial" w:cs="Arial"/>
          <w:sz w:val="24"/>
          <w:szCs w:val="24"/>
        </w:rPr>
        <w:t xml:space="preserve">Penetapan nilai risiko Kerentanan Meningitis meningokokus terdapat beberapa kategori, yaitu T/tinggi, S/sedang, R/rendah, dan A/ abai, kategori tersebut dapat dilihat pada tabel 2 di bawah ini: </w:t>
      </w:r>
    </w:p>
    <w:tbl>
      <w:tblPr>
        <w:tblStyle w:val="3"/>
        <w:tblW w:w="0" w:type="auto"/>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autofit"/>
        <w:tblCellMar>
          <w:top w:w="0" w:type="dxa"/>
          <w:left w:w="10" w:type="dxa"/>
          <w:bottom w:w="0" w:type="dxa"/>
          <w:right w:w="10" w:type="dxa"/>
        </w:tblCellMar>
      </w:tblPr>
      <w:tblGrid>
        <w:gridCol w:w="466"/>
        <w:gridCol w:w="4472"/>
        <w:gridCol w:w="1958"/>
        <w:gridCol w:w="1002"/>
        <w:gridCol w:w="1155"/>
      </w:tblGrid>
      <w:tr w14:paraId="7387804F">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600" w:type="dxa"/>
            <w:noWrap/>
          </w:tcPr>
          <w:p w14:paraId="4F46871E">
            <w:pPr>
              <w:jc w:val="both"/>
              <w:rPr>
                <w:rFonts w:hint="default" w:ascii="Arial" w:hAnsi="Arial" w:cs="Arial"/>
                <w:sz w:val="24"/>
                <w:szCs w:val="24"/>
              </w:rPr>
            </w:pPr>
            <w:r>
              <w:rPr>
                <w:rFonts w:hint="default" w:ascii="Arial" w:hAnsi="Arial" w:cs="Arial"/>
                <w:b/>
                <w:bCs/>
                <w:sz w:val="24"/>
                <w:szCs w:val="24"/>
              </w:rPr>
              <w:t>No.</w:t>
            </w:r>
          </w:p>
        </w:tc>
        <w:tc>
          <w:tcPr>
            <w:noWrap/>
          </w:tcPr>
          <w:p w14:paraId="4EB9E09C">
            <w:pPr>
              <w:jc w:val="both"/>
              <w:rPr>
                <w:rFonts w:hint="default" w:ascii="Arial" w:hAnsi="Arial" w:cs="Arial"/>
                <w:sz w:val="24"/>
                <w:szCs w:val="24"/>
              </w:rPr>
            </w:pPr>
            <w:r>
              <w:rPr>
                <w:rFonts w:hint="default" w:ascii="Arial" w:hAnsi="Arial" w:cs="Arial"/>
                <w:b/>
                <w:bCs/>
                <w:sz w:val="24"/>
                <w:szCs w:val="24"/>
              </w:rPr>
              <w:t>SUB KATEGORI</w:t>
            </w:r>
          </w:p>
        </w:tc>
        <w:tc>
          <w:tcPr>
            <w:noWrap/>
          </w:tcPr>
          <w:p w14:paraId="6754FA91">
            <w:pPr>
              <w:jc w:val="both"/>
              <w:rPr>
                <w:rFonts w:hint="default" w:ascii="Arial" w:hAnsi="Arial" w:cs="Arial"/>
                <w:sz w:val="24"/>
                <w:szCs w:val="24"/>
              </w:rPr>
            </w:pPr>
            <w:r>
              <w:rPr>
                <w:rFonts w:hint="default" w:ascii="Arial" w:hAnsi="Arial" w:cs="Arial"/>
                <w:b/>
                <w:bCs/>
                <w:sz w:val="24"/>
                <w:szCs w:val="24"/>
              </w:rPr>
              <w:t>NILAI PER KATEGORI</w:t>
            </w:r>
          </w:p>
        </w:tc>
        <w:tc>
          <w:tcPr>
            <w:noWrap/>
          </w:tcPr>
          <w:p w14:paraId="1B9B9624">
            <w:pPr>
              <w:jc w:val="both"/>
              <w:rPr>
                <w:rFonts w:hint="default" w:ascii="Arial" w:hAnsi="Arial" w:cs="Arial"/>
                <w:sz w:val="24"/>
                <w:szCs w:val="24"/>
              </w:rPr>
            </w:pPr>
            <w:r>
              <w:rPr>
                <w:rFonts w:hint="default" w:ascii="Arial" w:hAnsi="Arial" w:cs="Arial"/>
                <w:b/>
                <w:bCs/>
                <w:sz w:val="24"/>
                <w:szCs w:val="24"/>
              </w:rPr>
              <w:t>BOBOT (B)</w:t>
            </w:r>
          </w:p>
        </w:tc>
        <w:tc>
          <w:tcPr>
            <w:noWrap/>
          </w:tcPr>
          <w:p w14:paraId="5A973DC5">
            <w:pPr>
              <w:jc w:val="both"/>
              <w:rPr>
                <w:rFonts w:hint="default" w:ascii="Arial" w:hAnsi="Arial" w:cs="Arial"/>
                <w:sz w:val="24"/>
                <w:szCs w:val="24"/>
              </w:rPr>
            </w:pPr>
            <w:r>
              <w:rPr>
                <w:rFonts w:hint="default" w:ascii="Arial" w:hAnsi="Arial" w:cs="Arial"/>
                <w:b/>
                <w:bCs/>
                <w:sz w:val="24"/>
                <w:szCs w:val="24"/>
              </w:rPr>
              <w:t>INDEX (NXB)</w:t>
            </w:r>
          </w:p>
        </w:tc>
      </w:tr>
      <w:tr w14:paraId="7E9FBB63">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4C550F1E">
            <w:pPr>
              <w:jc w:val="both"/>
              <w:rPr>
                <w:rFonts w:hint="default" w:ascii="Arial" w:hAnsi="Arial" w:cs="Arial"/>
                <w:sz w:val="24"/>
                <w:szCs w:val="24"/>
              </w:rPr>
            </w:pPr>
            <w:r>
              <w:rPr>
                <w:rFonts w:hint="default" w:ascii="Arial" w:hAnsi="Arial" w:cs="Arial"/>
                <w:sz w:val="24"/>
                <w:szCs w:val="24"/>
              </w:rPr>
              <w:t>1</w:t>
            </w:r>
          </w:p>
        </w:tc>
        <w:tc>
          <w:tcPr>
            <w:noWrap/>
          </w:tcPr>
          <w:p w14:paraId="692FB67D">
            <w:pPr>
              <w:jc w:val="both"/>
              <w:rPr>
                <w:rFonts w:hint="default" w:ascii="Arial" w:hAnsi="Arial" w:cs="Arial"/>
                <w:sz w:val="24"/>
                <w:szCs w:val="24"/>
              </w:rPr>
            </w:pPr>
            <w:r>
              <w:rPr>
                <w:rFonts w:hint="default" w:ascii="Arial" w:hAnsi="Arial" w:cs="Arial"/>
                <w:sz w:val="24"/>
                <w:szCs w:val="24"/>
              </w:rPr>
              <w:t>I. Karakteristik Penduduk</w:t>
            </w:r>
          </w:p>
        </w:tc>
        <w:tc>
          <w:tcPr>
            <w:shd w:val="clear" w:color="auto" w:fill="FDE9D9"/>
            <w:noWrap/>
          </w:tcPr>
          <w:p w14:paraId="5FCB2D91">
            <w:pPr>
              <w:jc w:val="both"/>
              <w:rPr>
                <w:rFonts w:hint="default" w:ascii="Arial" w:hAnsi="Arial" w:cs="Arial"/>
                <w:sz w:val="24"/>
                <w:szCs w:val="24"/>
              </w:rPr>
            </w:pPr>
            <w:r>
              <w:rPr>
                <w:rFonts w:hint="default" w:ascii="Arial" w:hAnsi="Arial" w:cs="Arial"/>
                <w:b/>
                <w:bCs/>
                <w:color w:val="28A745"/>
                <w:sz w:val="24"/>
                <w:szCs w:val="24"/>
                <w:shd w:val="clear" w:fill="FDE9D9"/>
              </w:rPr>
              <w:t>RENDAH</w:t>
            </w:r>
          </w:p>
        </w:tc>
        <w:tc>
          <w:tcPr>
            <w:noWrap/>
          </w:tcPr>
          <w:p w14:paraId="157CCEF7">
            <w:pPr>
              <w:jc w:val="both"/>
              <w:rPr>
                <w:rFonts w:hint="default" w:ascii="Arial" w:hAnsi="Arial" w:cs="Arial"/>
                <w:sz w:val="24"/>
                <w:szCs w:val="24"/>
              </w:rPr>
            </w:pPr>
            <w:r>
              <w:rPr>
                <w:rFonts w:hint="default" w:ascii="Arial" w:hAnsi="Arial" w:cs="Arial"/>
                <w:b/>
                <w:bCs/>
                <w:color w:val="0087CD"/>
                <w:sz w:val="24"/>
                <w:szCs w:val="24"/>
              </w:rPr>
              <w:t>25.00%</w:t>
            </w:r>
          </w:p>
        </w:tc>
        <w:tc>
          <w:tcPr>
            <w:noWrap/>
          </w:tcPr>
          <w:p w14:paraId="02653418">
            <w:pPr>
              <w:jc w:val="both"/>
              <w:rPr>
                <w:rFonts w:hint="default" w:ascii="Arial" w:hAnsi="Arial" w:cs="Arial"/>
                <w:sz w:val="24"/>
                <w:szCs w:val="24"/>
              </w:rPr>
            </w:pPr>
            <w:r>
              <w:rPr>
                <w:rFonts w:hint="default" w:ascii="Arial" w:hAnsi="Arial" w:cs="Arial"/>
                <w:color w:val="0087CD"/>
                <w:sz w:val="24"/>
                <w:szCs w:val="24"/>
              </w:rPr>
              <w:t xml:space="preserve"> 4.57 </w:t>
            </w:r>
          </w:p>
        </w:tc>
      </w:tr>
      <w:tr w14:paraId="0879BA08">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4AABD1A2">
            <w:pPr>
              <w:jc w:val="both"/>
              <w:rPr>
                <w:rFonts w:hint="default" w:ascii="Arial" w:hAnsi="Arial" w:cs="Arial"/>
                <w:sz w:val="24"/>
                <w:szCs w:val="24"/>
              </w:rPr>
            </w:pPr>
            <w:r>
              <w:rPr>
                <w:rFonts w:hint="default" w:ascii="Arial" w:hAnsi="Arial" w:cs="Arial"/>
                <w:sz w:val="24"/>
                <w:szCs w:val="24"/>
              </w:rPr>
              <w:t>2</w:t>
            </w:r>
          </w:p>
        </w:tc>
        <w:tc>
          <w:tcPr>
            <w:noWrap/>
          </w:tcPr>
          <w:p w14:paraId="2AB5B4AD">
            <w:pPr>
              <w:jc w:val="both"/>
              <w:rPr>
                <w:rFonts w:hint="default" w:ascii="Arial" w:hAnsi="Arial" w:cs="Arial"/>
                <w:sz w:val="24"/>
                <w:szCs w:val="24"/>
              </w:rPr>
            </w:pPr>
            <w:r>
              <w:rPr>
                <w:rFonts w:hint="default" w:ascii="Arial" w:hAnsi="Arial" w:cs="Arial"/>
                <w:sz w:val="24"/>
                <w:szCs w:val="24"/>
              </w:rPr>
              <w:t>II. Ketahanan Penduduk</w:t>
            </w:r>
          </w:p>
        </w:tc>
        <w:tc>
          <w:tcPr>
            <w:shd w:val="clear" w:color="auto" w:fill="FDE9D9"/>
            <w:noWrap/>
          </w:tcPr>
          <w:p w14:paraId="302323C3">
            <w:pPr>
              <w:jc w:val="both"/>
              <w:rPr>
                <w:rFonts w:hint="default" w:ascii="Arial" w:hAnsi="Arial" w:cs="Arial"/>
                <w:sz w:val="24"/>
                <w:szCs w:val="24"/>
              </w:rPr>
            </w:pPr>
            <w:r>
              <w:rPr>
                <w:rFonts w:hint="default" w:ascii="Arial" w:hAnsi="Arial" w:cs="Arial"/>
                <w:b/>
                <w:bCs/>
                <w:color w:val="28A745"/>
                <w:sz w:val="24"/>
                <w:szCs w:val="24"/>
                <w:shd w:val="clear" w:fill="FDE9D9"/>
              </w:rPr>
              <w:t>RENDAH</w:t>
            </w:r>
          </w:p>
        </w:tc>
        <w:tc>
          <w:tcPr>
            <w:noWrap/>
          </w:tcPr>
          <w:p w14:paraId="58C49C80">
            <w:pPr>
              <w:jc w:val="both"/>
              <w:rPr>
                <w:rFonts w:hint="default" w:ascii="Arial" w:hAnsi="Arial" w:cs="Arial"/>
                <w:sz w:val="24"/>
                <w:szCs w:val="24"/>
              </w:rPr>
            </w:pPr>
            <w:r>
              <w:rPr>
                <w:rFonts w:hint="default" w:ascii="Arial" w:hAnsi="Arial" w:cs="Arial"/>
                <w:b/>
                <w:bCs/>
                <w:color w:val="0087CD"/>
                <w:sz w:val="24"/>
                <w:szCs w:val="24"/>
              </w:rPr>
              <w:t>25.00%</w:t>
            </w:r>
          </w:p>
        </w:tc>
        <w:tc>
          <w:tcPr>
            <w:noWrap/>
          </w:tcPr>
          <w:p w14:paraId="47C10D24">
            <w:pPr>
              <w:jc w:val="both"/>
              <w:rPr>
                <w:rFonts w:hint="default" w:ascii="Arial" w:hAnsi="Arial" w:cs="Arial"/>
                <w:sz w:val="24"/>
                <w:szCs w:val="24"/>
              </w:rPr>
            </w:pPr>
            <w:r>
              <w:rPr>
                <w:rFonts w:hint="default" w:ascii="Arial" w:hAnsi="Arial" w:cs="Arial"/>
                <w:color w:val="0087CD"/>
                <w:sz w:val="24"/>
                <w:szCs w:val="24"/>
              </w:rPr>
              <w:t xml:space="preserve"> 0.00 </w:t>
            </w:r>
          </w:p>
        </w:tc>
      </w:tr>
      <w:tr w14:paraId="1882F9B2">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757C6612">
            <w:pPr>
              <w:jc w:val="both"/>
              <w:rPr>
                <w:rFonts w:hint="default" w:ascii="Arial" w:hAnsi="Arial" w:cs="Arial"/>
                <w:sz w:val="24"/>
                <w:szCs w:val="24"/>
              </w:rPr>
            </w:pPr>
            <w:r>
              <w:rPr>
                <w:rFonts w:hint="default" w:ascii="Arial" w:hAnsi="Arial" w:cs="Arial"/>
                <w:sz w:val="24"/>
                <w:szCs w:val="24"/>
              </w:rPr>
              <w:t>3</w:t>
            </w:r>
          </w:p>
        </w:tc>
        <w:tc>
          <w:tcPr>
            <w:noWrap/>
          </w:tcPr>
          <w:p w14:paraId="49FDE09E">
            <w:pPr>
              <w:jc w:val="both"/>
              <w:rPr>
                <w:rFonts w:hint="default" w:ascii="Arial" w:hAnsi="Arial" w:cs="Arial"/>
                <w:sz w:val="24"/>
                <w:szCs w:val="24"/>
              </w:rPr>
            </w:pPr>
            <w:r>
              <w:rPr>
                <w:rFonts w:hint="default" w:ascii="Arial" w:hAnsi="Arial" w:cs="Arial"/>
                <w:sz w:val="24"/>
                <w:szCs w:val="24"/>
              </w:rPr>
              <w:t>III. Kewaspadaan Kabupaten / Kota</w:t>
            </w:r>
          </w:p>
        </w:tc>
        <w:tc>
          <w:tcPr>
            <w:shd w:val="clear" w:color="auto" w:fill="FDE9D9"/>
            <w:noWrap/>
          </w:tcPr>
          <w:p w14:paraId="3A9B6E39">
            <w:pPr>
              <w:jc w:val="both"/>
              <w:rPr>
                <w:rFonts w:hint="default" w:ascii="Arial" w:hAnsi="Arial" w:cs="Arial"/>
                <w:sz w:val="24"/>
                <w:szCs w:val="24"/>
              </w:rPr>
            </w:pPr>
            <w:r>
              <w:rPr>
                <w:rFonts w:hint="default" w:ascii="Arial" w:hAnsi="Arial" w:cs="Arial"/>
                <w:b/>
                <w:bCs/>
                <w:color w:val="28A745"/>
                <w:sz w:val="24"/>
                <w:szCs w:val="24"/>
                <w:shd w:val="clear" w:fill="FDE9D9"/>
              </w:rPr>
              <w:t>RENDAH</w:t>
            </w:r>
          </w:p>
        </w:tc>
        <w:tc>
          <w:tcPr>
            <w:noWrap/>
          </w:tcPr>
          <w:p w14:paraId="4EA0F726">
            <w:pPr>
              <w:jc w:val="both"/>
              <w:rPr>
                <w:rFonts w:hint="default" w:ascii="Arial" w:hAnsi="Arial" w:cs="Arial"/>
                <w:sz w:val="24"/>
                <w:szCs w:val="24"/>
              </w:rPr>
            </w:pPr>
            <w:r>
              <w:rPr>
                <w:rFonts w:hint="default" w:ascii="Arial" w:hAnsi="Arial" w:cs="Arial"/>
                <w:b/>
                <w:bCs/>
                <w:color w:val="0087CD"/>
                <w:sz w:val="24"/>
                <w:szCs w:val="24"/>
              </w:rPr>
              <w:t>25.00%</w:t>
            </w:r>
          </w:p>
        </w:tc>
        <w:tc>
          <w:tcPr>
            <w:noWrap/>
          </w:tcPr>
          <w:p w14:paraId="047D7D9F">
            <w:pPr>
              <w:jc w:val="both"/>
              <w:rPr>
                <w:rFonts w:hint="default" w:ascii="Arial" w:hAnsi="Arial" w:cs="Arial"/>
                <w:sz w:val="24"/>
                <w:szCs w:val="24"/>
              </w:rPr>
            </w:pPr>
            <w:r>
              <w:rPr>
                <w:rFonts w:hint="default" w:ascii="Arial" w:hAnsi="Arial" w:cs="Arial"/>
                <w:color w:val="0087CD"/>
                <w:sz w:val="24"/>
                <w:szCs w:val="24"/>
              </w:rPr>
              <w:t xml:space="preserve"> 0.00 </w:t>
            </w:r>
          </w:p>
        </w:tc>
      </w:tr>
      <w:tr w14:paraId="6733F299">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7FEB3D65">
            <w:pPr>
              <w:jc w:val="both"/>
              <w:rPr>
                <w:rFonts w:hint="default" w:ascii="Arial" w:hAnsi="Arial" w:cs="Arial"/>
                <w:sz w:val="24"/>
                <w:szCs w:val="24"/>
              </w:rPr>
            </w:pPr>
            <w:r>
              <w:rPr>
                <w:rFonts w:hint="default" w:ascii="Arial" w:hAnsi="Arial" w:cs="Arial"/>
                <w:sz w:val="24"/>
                <w:szCs w:val="24"/>
              </w:rPr>
              <w:t>4</w:t>
            </w:r>
          </w:p>
        </w:tc>
        <w:tc>
          <w:tcPr>
            <w:noWrap/>
          </w:tcPr>
          <w:p w14:paraId="2EEACCAE">
            <w:pPr>
              <w:jc w:val="both"/>
              <w:rPr>
                <w:rFonts w:hint="default" w:ascii="Arial" w:hAnsi="Arial" w:cs="Arial"/>
                <w:sz w:val="24"/>
                <w:szCs w:val="24"/>
              </w:rPr>
            </w:pPr>
            <w:r>
              <w:rPr>
                <w:rFonts w:hint="default" w:ascii="Arial" w:hAnsi="Arial" w:cs="Arial"/>
                <w:sz w:val="24"/>
                <w:szCs w:val="24"/>
              </w:rPr>
              <w:t>IV. Kunjungan Penduduk dari Negara/Wilayah Berisiko</w:t>
            </w:r>
          </w:p>
        </w:tc>
        <w:tc>
          <w:tcPr>
            <w:shd w:val="clear" w:color="auto" w:fill="FDE9D9"/>
            <w:noWrap/>
          </w:tcPr>
          <w:p w14:paraId="40632BD0">
            <w:pPr>
              <w:jc w:val="both"/>
              <w:rPr>
                <w:rFonts w:hint="default" w:ascii="Arial" w:hAnsi="Arial" w:cs="Arial"/>
                <w:sz w:val="24"/>
                <w:szCs w:val="24"/>
              </w:rPr>
            </w:pPr>
            <w:r>
              <w:rPr>
                <w:rFonts w:hint="default" w:ascii="Arial" w:hAnsi="Arial" w:cs="Arial"/>
                <w:b/>
                <w:bCs/>
                <w:color w:val="28A745"/>
                <w:sz w:val="24"/>
                <w:szCs w:val="24"/>
                <w:shd w:val="clear" w:fill="FDE9D9"/>
              </w:rPr>
              <w:t>RENDAH</w:t>
            </w:r>
          </w:p>
        </w:tc>
        <w:tc>
          <w:tcPr>
            <w:noWrap/>
          </w:tcPr>
          <w:p w14:paraId="1557C425">
            <w:pPr>
              <w:jc w:val="both"/>
              <w:rPr>
                <w:rFonts w:hint="default" w:ascii="Arial" w:hAnsi="Arial" w:cs="Arial"/>
                <w:sz w:val="24"/>
                <w:szCs w:val="24"/>
              </w:rPr>
            </w:pPr>
            <w:r>
              <w:rPr>
                <w:rFonts w:hint="default" w:ascii="Arial" w:hAnsi="Arial" w:cs="Arial"/>
                <w:b/>
                <w:bCs/>
                <w:color w:val="0087CD"/>
                <w:sz w:val="24"/>
                <w:szCs w:val="24"/>
              </w:rPr>
              <w:t>25.00%</w:t>
            </w:r>
          </w:p>
        </w:tc>
        <w:tc>
          <w:tcPr>
            <w:noWrap/>
          </w:tcPr>
          <w:p w14:paraId="67B189F8">
            <w:pPr>
              <w:jc w:val="both"/>
              <w:rPr>
                <w:rFonts w:hint="default" w:ascii="Arial" w:hAnsi="Arial" w:cs="Arial"/>
                <w:sz w:val="24"/>
                <w:szCs w:val="24"/>
              </w:rPr>
            </w:pPr>
            <w:r>
              <w:rPr>
                <w:rFonts w:hint="default" w:ascii="Arial" w:hAnsi="Arial" w:cs="Arial"/>
                <w:color w:val="0087CD"/>
                <w:sz w:val="24"/>
                <w:szCs w:val="24"/>
              </w:rPr>
              <w:t xml:space="preserve"> 0.00 </w:t>
            </w:r>
          </w:p>
        </w:tc>
      </w:tr>
    </w:tbl>
    <w:p w14:paraId="28222B61">
      <w:pPr>
        <w:jc w:val="both"/>
        <w:rPr>
          <w:rFonts w:hint="default" w:ascii="Arial" w:hAnsi="Arial" w:cs="Arial"/>
          <w:sz w:val="24"/>
          <w:szCs w:val="24"/>
        </w:rPr>
      </w:pPr>
      <w:r>
        <w:rPr>
          <w:rFonts w:hint="default" w:ascii="Arial" w:hAnsi="Arial" w:cs="Arial"/>
          <w:sz w:val="24"/>
          <w:szCs w:val="24"/>
        </w:rPr>
        <w:t xml:space="preserve">Tabel 2. Penetapan Nilai Risiko Meningitis meningokokus Kategori Kerentanan Kabupaten Pakpak Bharat Tahun 2026 </w:t>
      </w:r>
    </w:p>
    <w:p w14:paraId="20BE6C49">
      <w:pPr>
        <w:ind w:left="0" w:right="0" w:firstLine="360"/>
        <w:jc w:val="both"/>
        <w:rPr>
          <w:rFonts w:hint="default" w:ascii="Arial" w:hAnsi="Arial" w:cs="Arial"/>
          <w:sz w:val="24"/>
          <w:szCs w:val="24"/>
        </w:rPr>
      </w:pPr>
      <w:r>
        <w:rPr>
          <w:rFonts w:hint="default" w:ascii="Arial" w:hAnsi="Arial" w:cs="Arial"/>
          <w:sz w:val="24"/>
          <w:szCs w:val="24"/>
        </w:rPr>
        <w:t>Berdasarkan hasil penilaian kerentanan pada penyakit Meningitis meningokokus terdapat 0 subkategori pada kategori kerentanan yang masuk ke dalam nilai risiko Tinggi, yaitu :</w:t>
      </w:r>
    </w:p>
    <w:p w14:paraId="67795BB2">
      <w:pPr>
        <w:jc w:val="both"/>
        <w:rPr>
          <w:rFonts w:hint="default" w:ascii="Arial" w:hAnsi="Arial" w:cs="Arial"/>
          <w:sz w:val="24"/>
          <w:szCs w:val="24"/>
        </w:rPr>
      </w:pPr>
      <w:r>
        <w:rPr>
          <w:rFonts w:hint="default" w:ascii="Arial" w:hAnsi="Arial" w:cs="Arial"/>
          <w:sz w:val="24"/>
          <w:szCs w:val="24"/>
        </w:rPr>
        <w:t xml:space="preserve"> </w:t>
      </w:r>
    </w:p>
    <w:p w14:paraId="3AC81DA0">
      <w:pPr>
        <w:ind w:left="0" w:right="0" w:firstLine="360"/>
        <w:jc w:val="both"/>
        <w:rPr>
          <w:rFonts w:hint="default" w:ascii="Arial" w:hAnsi="Arial" w:cs="Arial"/>
          <w:sz w:val="24"/>
          <w:szCs w:val="24"/>
        </w:rPr>
      </w:pPr>
      <w:r>
        <w:rPr>
          <w:rFonts w:hint="default" w:ascii="Arial" w:hAnsi="Arial" w:cs="Arial"/>
          <w:b/>
          <w:bCs/>
          <w:sz w:val="24"/>
          <w:szCs w:val="24"/>
        </w:rPr>
        <w:t>c. Penilaian kapasitas</w:t>
      </w:r>
    </w:p>
    <w:p w14:paraId="4B1F687F">
      <w:pPr>
        <w:ind w:left="0" w:right="0" w:firstLine="360"/>
        <w:jc w:val="both"/>
        <w:rPr>
          <w:rFonts w:hint="default" w:ascii="Arial" w:hAnsi="Arial" w:cs="Arial"/>
          <w:sz w:val="24"/>
          <w:szCs w:val="24"/>
        </w:rPr>
      </w:pPr>
      <w:r>
        <w:rPr>
          <w:rFonts w:hint="default" w:ascii="Arial" w:hAnsi="Arial" w:cs="Arial"/>
          <w:sz w:val="24"/>
          <w:szCs w:val="24"/>
        </w:rPr>
        <w:t>Penetapan nilai risiko Kapasitas Meningitis meningokokus terdapat beberapa kategori, yaitu T/tinggi, S/sedang, R/rendah, dan A/ abai, kategori tersebut dapat dilihat pada tabel 3 di bawah ini</w:t>
      </w:r>
    </w:p>
    <w:p w14:paraId="0E9803E6">
      <w:pPr>
        <w:ind w:left="0" w:right="0" w:firstLine="360"/>
        <w:jc w:val="both"/>
        <w:rPr>
          <w:rFonts w:hint="default" w:ascii="Arial" w:hAnsi="Arial" w:cs="Arial"/>
          <w:sz w:val="24"/>
          <w:szCs w:val="24"/>
        </w:rPr>
      </w:pPr>
    </w:p>
    <w:p w14:paraId="2F38C012">
      <w:pPr>
        <w:ind w:left="0" w:right="0" w:firstLine="360"/>
        <w:jc w:val="both"/>
        <w:rPr>
          <w:rFonts w:hint="default" w:ascii="Arial" w:hAnsi="Arial" w:cs="Arial"/>
          <w:sz w:val="24"/>
          <w:szCs w:val="24"/>
        </w:rPr>
      </w:pPr>
    </w:p>
    <w:tbl>
      <w:tblPr>
        <w:tblStyle w:val="3"/>
        <w:tblW w:w="0" w:type="auto"/>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autofit"/>
        <w:tblCellMar>
          <w:top w:w="0" w:type="dxa"/>
          <w:left w:w="10" w:type="dxa"/>
          <w:bottom w:w="0" w:type="dxa"/>
          <w:right w:w="10" w:type="dxa"/>
        </w:tblCellMar>
      </w:tblPr>
      <w:tblGrid>
        <w:gridCol w:w="450"/>
        <w:gridCol w:w="4633"/>
        <w:gridCol w:w="1888"/>
        <w:gridCol w:w="967"/>
        <w:gridCol w:w="1115"/>
      </w:tblGrid>
      <w:tr w14:paraId="29A8D577">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600" w:type="dxa"/>
            <w:noWrap/>
          </w:tcPr>
          <w:p w14:paraId="1868282A">
            <w:pPr>
              <w:jc w:val="both"/>
              <w:rPr>
                <w:rFonts w:hint="default" w:ascii="Arial" w:hAnsi="Arial" w:cs="Arial"/>
                <w:sz w:val="24"/>
                <w:szCs w:val="24"/>
              </w:rPr>
            </w:pPr>
            <w:r>
              <w:rPr>
                <w:rFonts w:hint="default" w:ascii="Arial" w:hAnsi="Arial" w:cs="Arial"/>
                <w:b/>
                <w:bCs/>
                <w:sz w:val="24"/>
                <w:szCs w:val="24"/>
              </w:rPr>
              <w:t>No.</w:t>
            </w:r>
          </w:p>
        </w:tc>
        <w:tc>
          <w:tcPr>
            <w:noWrap/>
          </w:tcPr>
          <w:p w14:paraId="3C73825E">
            <w:pPr>
              <w:jc w:val="both"/>
              <w:rPr>
                <w:rFonts w:hint="default" w:ascii="Arial" w:hAnsi="Arial" w:cs="Arial"/>
                <w:sz w:val="24"/>
                <w:szCs w:val="24"/>
              </w:rPr>
            </w:pPr>
            <w:r>
              <w:rPr>
                <w:rFonts w:hint="default" w:ascii="Arial" w:hAnsi="Arial" w:cs="Arial"/>
                <w:b/>
                <w:bCs/>
                <w:sz w:val="24"/>
                <w:szCs w:val="24"/>
              </w:rPr>
              <w:t>SUB KATEGORI</w:t>
            </w:r>
          </w:p>
        </w:tc>
        <w:tc>
          <w:tcPr>
            <w:noWrap/>
          </w:tcPr>
          <w:p w14:paraId="2B0D671E">
            <w:pPr>
              <w:jc w:val="both"/>
              <w:rPr>
                <w:rFonts w:hint="default" w:ascii="Arial" w:hAnsi="Arial" w:cs="Arial"/>
                <w:sz w:val="24"/>
                <w:szCs w:val="24"/>
              </w:rPr>
            </w:pPr>
            <w:r>
              <w:rPr>
                <w:rFonts w:hint="default" w:ascii="Arial" w:hAnsi="Arial" w:cs="Arial"/>
                <w:b/>
                <w:bCs/>
                <w:sz w:val="24"/>
                <w:szCs w:val="24"/>
              </w:rPr>
              <w:t>NILAI PER KATEGORI</w:t>
            </w:r>
          </w:p>
        </w:tc>
        <w:tc>
          <w:tcPr>
            <w:noWrap/>
          </w:tcPr>
          <w:p w14:paraId="376E541B">
            <w:pPr>
              <w:jc w:val="both"/>
              <w:rPr>
                <w:rFonts w:hint="default" w:ascii="Arial" w:hAnsi="Arial" w:cs="Arial"/>
                <w:sz w:val="24"/>
                <w:szCs w:val="24"/>
              </w:rPr>
            </w:pPr>
            <w:r>
              <w:rPr>
                <w:rFonts w:hint="default" w:ascii="Arial" w:hAnsi="Arial" w:cs="Arial"/>
                <w:b/>
                <w:bCs/>
                <w:sz w:val="24"/>
                <w:szCs w:val="24"/>
              </w:rPr>
              <w:t>BOBOT (B)</w:t>
            </w:r>
          </w:p>
        </w:tc>
        <w:tc>
          <w:tcPr>
            <w:noWrap/>
          </w:tcPr>
          <w:p w14:paraId="7DAF6C0D">
            <w:pPr>
              <w:jc w:val="both"/>
              <w:rPr>
                <w:rFonts w:hint="default" w:ascii="Arial" w:hAnsi="Arial" w:cs="Arial"/>
                <w:sz w:val="24"/>
                <w:szCs w:val="24"/>
              </w:rPr>
            </w:pPr>
            <w:r>
              <w:rPr>
                <w:rFonts w:hint="default" w:ascii="Arial" w:hAnsi="Arial" w:cs="Arial"/>
                <w:b/>
                <w:bCs/>
                <w:sz w:val="24"/>
                <w:szCs w:val="24"/>
              </w:rPr>
              <w:t>INDEX (NXB)</w:t>
            </w:r>
          </w:p>
        </w:tc>
      </w:tr>
      <w:tr w14:paraId="40943AC6">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0A2C4B64">
            <w:pPr>
              <w:jc w:val="both"/>
              <w:rPr>
                <w:rFonts w:hint="default" w:ascii="Arial" w:hAnsi="Arial" w:cs="Arial"/>
                <w:sz w:val="24"/>
                <w:szCs w:val="24"/>
              </w:rPr>
            </w:pPr>
            <w:r>
              <w:rPr>
                <w:rFonts w:hint="default" w:ascii="Arial" w:hAnsi="Arial" w:cs="Arial"/>
                <w:sz w:val="24"/>
                <w:szCs w:val="24"/>
              </w:rPr>
              <w:t>1</w:t>
            </w:r>
          </w:p>
        </w:tc>
        <w:tc>
          <w:tcPr>
            <w:noWrap/>
          </w:tcPr>
          <w:p w14:paraId="538EB4BA">
            <w:pPr>
              <w:jc w:val="both"/>
              <w:rPr>
                <w:rFonts w:hint="default" w:ascii="Arial" w:hAnsi="Arial" w:cs="Arial"/>
                <w:sz w:val="24"/>
                <w:szCs w:val="24"/>
              </w:rPr>
            </w:pPr>
            <w:r>
              <w:rPr>
                <w:rFonts w:hint="default" w:ascii="Arial" w:hAnsi="Arial" w:cs="Arial"/>
                <w:sz w:val="24"/>
                <w:szCs w:val="24"/>
              </w:rPr>
              <w:t>I. Anggaran Kewaspadaan dan Penanggulangan</w:t>
            </w:r>
          </w:p>
        </w:tc>
        <w:tc>
          <w:tcPr>
            <w:shd w:val="clear" w:color="auto" w:fill="FDE9D9"/>
            <w:noWrap/>
          </w:tcPr>
          <w:p w14:paraId="308D21E8">
            <w:pPr>
              <w:jc w:val="both"/>
              <w:rPr>
                <w:rFonts w:hint="default" w:ascii="Arial" w:hAnsi="Arial" w:cs="Arial"/>
                <w:sz w:val="24"/>
                <w:szCs w:val="24"/>
              </w:rPr>
            </w:pPr>
            <w:r>
              <w:rPr>
                <w:rFonts w:hint="default" w:ascii="Arial" w:hAnsi="Arial" w:cs="Arial"/>
                <w:b/>
                <w:bCs/>
                <w:color w:val="DC3545"/>
                <w:sz w:val="24"/>
                <w:szCs w:val="24"/>
                <w:shd w:val="clear" w:fill="FDE9D9"/>
              </w:rPr>
              <w:t xml:space="preserve">RENDAH </w:t>
            </w:r>
          </w:p>
        </w:tc>
        <w:tc>
          <w:tcPr>
            <w:noWrap/>
          </w:tcPr>
          <w:p w14:paraId="33A650D7">
            <w:pPr>
              <w:jc w:val="both"/>
              <w:rPr>
                <w:rFonts w:hint="default" w:ascii="Arial" w:hAnsi="Arial" w:cs="Arial"/>
                <w:sz w:val="24"/>
                <w:szCs w:val="24"/>
              </w:rPr>
            </w:pPr>
            <w:r>
              <w:rPr>
                <w:rFonts w:hint="default" w:ascii="Arial" w:hAnsi="Arial" w:cs="Arial"/>
                <w:b/>
                <w:bCs/>
                <w:color w:val="0087CD"/>
                <w:sz w:val="24"/>
                <w:szCs w:val="24"/>
              </w:rPr>
              <w:t>20.00%</w:t>
            </w:r>
          </w:p>
        </w:tc>
        <w:tc>
          <w:tcPr>
            <w:noWrap/>
          </w:tcPr>
          <w:p w14:paraId="1F49BD76">
            <w:pPr>
              <w:jc w:val="both"/>
              <w:rPr>
                <w:rFonts w:hint="default" w:ascii="Arial" w:hAnsi="Arial" w:cs="Arial"/>
                <w:sz w:val="24"/>
                <w:szCs w:val="24"/>
              </w:rPr>
            </w:pPr>
            <w:r>
              <w:rPr>
                <w:rFonts w:hint="default" w:ascii="Arial" w:hAnsi="Arial" w:cs="Arial"/>
                <w:color w:val="0087CD"/>
                <w:sz w:val="24"/>
                <w:szCs w:val="24"/>
              </w:rPr>
              <w:t xml:space="preserve"> 0.00 </w:t>
            </w:r>
          </w:p>
        </w:tc>
      </w:tr>
      <w:tr w14:paraId="66BCA2B0">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6463EFA1">
            <w:pPr>
              <w:jc w:val="both"/>
              <w:rPr>
                <w:rFonts w:hint="default" w:ascii="Arial" w:hAnsi="Arial" w:cs="Arial"/>
                <w:sz w:val="24"/>
                <w:szCs w:val="24"/>
              </w:rPr>
            </w:pPr>
            <w:r>
              <w:rPr>
                <w:rFonts w:hint="default" w:ascii="Arial" w:hAnsi="Arial" w:cs="Arial"/>
                <w:sz w:val="24"/>
                <w:szCs w:val="24"/>
              </w:rPr>
              <w:t>2</w:t>
            </w:r>
          </w:p>
        </w:tc>
        <w:tc>
          <w:tcPr>
            <w:noWrap/>
          </w:tcPr>
          <w:p w14:paraId="3B8020B8">
            <w:pPr>
              <w:jc w:val="both"/>
              <w:rPr>
                <w:rFonts w:hint="default" w:ascii="Arial" w:hAnsi="Arial" w:cs="Arial"/>
                <w:sz w:val="24"/>
                <w:szCs w:val="24"/>
              </w:rPr>
            </w:pPr>
            <w:r>
              <w:rPr>
                <w:rFonts w:hint="default" w:ascii="Arial" w:hAnsi="Arial" w:cs="Arial"/>
                <w:sz w:val="24"/>
                <w:szCs w:val="24"/>
              </w:rPr>
              <w:t>Kesiapsiagaan Laboratorium</w:t>
            </w:r>
          </w:p>
        </w:tc>
        <w:tc>
          <w:tcPr>
            <w:shd w:val="clear" w:color="auto" w:fill="FDE9D9"/>
            <w:noWrap/>
          </w:tcPr>
          <w:p w14:paraId="6A2437AE">
            <w:pPr>
              <w:jc w:val="both"/>
              <w:rPr>
                <w:rFonts w:hint="default" w:ascii="Arial" w:hAnsi="Arial" w:cs="Arial"/>
                <w:sz w:val="24"/>
                <w:szCs w:val="24"/>
              </w:rPr>
            </w:pPr>
            <w:r>
              <w:rPr>
                <w:rFonts w:hint="default" w:ascii="Arial" w:hAnsi="Arial" w:cs="Arial"/>
                <w:b/>
                <w:bCs/>
                <w:color w:val="DC3545"/>
                <w:sz w:val="24"/>
                <w:szCs w:val="24"/>
                <w:shd w:val="clear" w:fill="FDE9D9"/>
              </w:rPr>
              <w:t xml:space="preserve">RENDAH </w:t>
            </w:r>
          </w:p>
        </w:tc>
        <w:tc>
          <w:tcPr>
            <w:noWrap/>
          </w:tcPr>
          <w:p w14:paraId="0CBEFB90">
            <w:pPr>
              <w:jc w:val="both"/>
              <w:rPr>
                <w:rFonts w:hint="default" w:ascii="Arial" w:hAnsi="Arial" w:cs="Arial"/>
                <w:sz w:val="24"/>
                <w:szCs w:val="24"/>
              </w:rPr>
            </w:pPr>
            <w:r>
              <w:rPr>
                <w:rFonts w:hint="default" w:ascii="Arial" w:hAnsi="Arial" w:cs="Arial"/>
                <w:b/>
                <w:bCs/>
                <w:color w:val="0087CD"/>
                <w:sz w:val="24"/>
                <w:szCs w:val="24"/>
              </w:rPr>
              <w:t>10.00%</w:t>
            </w:r>
          </w:p>
        </w:tc>
        <w:tc>
          <w:tcPr>
            <w:noWrap/>
          </w:tcPr>
          <w:p w14:paraId="65C7CE5A">
            <w:pPr>
              <w:jc w:val="both"/>
              <w:rPr>
                <w:rFonts w:hint="default" w:ascii="Arial" w:hAnsi="Arial" w:cs="Arial"/>
                <w:sz w:val="24"/>
                <w:szCs w:val="24"/>
              </w:rPr>
            </w:pPr>
            <w:r>
              <w:rPr>
                <w:rFonts w:hint="default" w:ascii="Arial" w:hAnsi="Arial" w:cs="Arial"/>
                <w:color w:val="0087CD"/>
                <w:sz w:val="24"/>
                <w:szCs w:val="24"/>
              </w:rPr>
              <w:t xml:space="preserve"> 33.33 </w:t>
            </w:r>
          </w:p>
        </w:tc>
      </w:tr>
      <w:tr w14:paraId="279AE885">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06CB7339">
            <w:pPr>
              <w:jc w:val="both"/>
              <w:rPr>
                <w:rFonts w:hint="default" w:ascii="Arial" w:hAnsi="Arial" w:cs="Arial"/>
                <w:sz w:val="24"/>
                <w:szCs w:val="24"/>
              </w:rPr>
            </w:pPr>
            <w:r>
              <w:rPr>
                <w:rFonts w:hint="default" w:ascii="Arial" w:hAnsi="Arial" w:cs="Arial"/>
                <w:sz w:val="24"/>
                <w:szCs w:val="24"/>
              </w:rPr>
              <w:t>3</w:t>
            </w:r>
          </w:p>
        </w:tc>
        <w:tc>
          <w:tcPr>
            <w:noWrap/>
          </w:tcPr>
          <w:p w14:paraId="4DDAE427">
            <w:pPr>
              <w:jc w:val="both"/>
              <w:rPr>
                <w:rFonts w:hint="default" w:ascii="Arial" w:hAnsi="Arial" w:cs="Arial"/>
                <w:sz w:val="24"/>
                <w:szCs w:val="24"/>
              </w:rPr>
            </w:pPr>
            <w:r>
              <w:rPr>
                <w:rFonts w:hint="default" w:ascii="Arial" w:hAnsi="Arial" w:cs="Arial"/>
                <w:sz w:val="24"/>
                <w:szCs w:val="24"/>
              </w:rPr>
              <w:t>Kesiapsiagaan Puskesmas</w:t>
            </w:r>
          </w:p>
        </w:tc>
        <w:tc>
          <w:tcPr>
            <w:shd w:val="clear" w:color="auto" w:fill="FDE9D9"/>
            <w:noWrap/>
          </w:tcPr>
          <w:p w14:paraId="23E45C36">
            <w:pPr>
              <w:jc w:val="both"/>
              <w:rPr>
                <w:rFonts w:hint="default" w:ascii="Arial" w:hAnsi="Arial" w:cs="Arial"/>
                <w:sz w:val="24"/>
                <w:szCs w:val="24"/>
              </w:rPr>
            </w:pPr>
            <w:r>
              <w:rPr>
                <w:rFonts w:hint="default" w:ascii="Arial" w:hAnsi="Arial" w:cs="Arial"/>
                <w:b/>
                <w:bCs/>
                <w:color w:val="FFC107"/>
                <w:sz w:val="24"/>
                <w:szCs w:val="24"/>
                <w:shd w:val="clear" w:fill="FDE9D9"/>
              </w:rPr>
              <w:t xml:space="preserve">SEDANG </w:t>
            </w:r>
          </w:p>
        </w:tc>
        <w:tc>
          <w:tcPr>
            <w:noWrap/>
          </w:tcPr>
          <w:p w14:paraId="562D7750">
            <w:pPr>
              <w:jc w:val="both"/>
              <w:rPr>
                <w:rFonts w:hint="default" w:ascii="Arial" w:hAnsi="Arial" w:cs="Arial"/>
                <w:sz w:val="24"/>
                <w:szCs w:val="24"/>
              </w:rPr>
            </w:pPr>
            <w:r>
              <w:rPr>
                <w:rFonts w:hint="default" w:ascii="Arial" w:hAnsi="Arial" w:cs="Arial"/>
                <w:b/>
                <w:bCs/>
                <w:color w:val="0087CD"/>
                <w:sz w:val="24"/>
                <w:szCs w:val="24"/>
              </w:rPr>
              <w:t>10.00%</w:t>
            </w:r>
          </w:p>
        </w:tc>
        <w:tc>
          <w:tcPr>
            <w:noWrap/>
          </w:tcPr>
          <w:p w14:paraId="1DDB3852">
            <w:pPr>
              <w:jc w:val="both"/>
              <w:rPr>
                <w:rFonts w:hint="default" w:ascii="Arial" w:hAnsi="Arial" w:cs="Arial"/>
                <w:sz w:val="24"/>
                <w:szCs w:val="24"/>
              </w:rPr>
            </w:pPr>
            <w:r>
              <w:rPr>
                <w:rFonts w:hint="default" w:ascii="Arial" w:hAnsi="Arial" w:cs="Arial"/>
                <w:color w:val="0087CD"/>
                <w:sz w:val="24"/>
                <w:szCs w:val="24"/>
              </w:rPr>
              <w:t xml:space="preserve"> 66.67 </w:t>
            </w:r>
          </w:p>
        </w:tc>
      </w:tr>
      <w:tr w14:paraId="4BD37E22">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5AE856A5">
            <w:pPr>
              <w:jc w:val="both"/>
              <w:rPr>
                <w:rFonts w:hint="default" w:ascii="Arial" w:hAnsi="Arial" w:cs="Arial"/>
                <w:sz w:val="24"/>
                <w:szCs w:val="24"/>
              </w:rPr>
            </w:pPr>
            <w:r>
              <w:rPr>
                <w:rFonts w:hint="default" w:ascii="Arial" w:hAnsi="Arial" w:cs="Arial"/>
                <w:sz w:val="24"/>
                <w:szCs w:val="24"/>
              </w:rPr>
              <w:t>4</w:t>
            </w:r>
          </w:p>
        </w:tc>
        <w:tc>
          <w:tcPr>
            <w:noWrap/>
          </w:tcPr>
          <w:p w14:paraId="1B59EA75">
            <w:pPr>
              <w:jc w:val="both"/>
              <w:rPr>
                <w:rFonts w:hint="default" w:ascii="Arial" w:hAnsi="Arial" w:cs="Arial"/>
                <w:sz w:val="24"/>
                <w:szCs w:val="24"/>
              </w:rPr>
            </w:pPr>
            <w:r>
              <w:rPr>
                <w:rFonts w:hint="default" w:ascii="Arial" w:hAnsi="Arial" w:cs="Arial"/>
                <w:sz w:val="24"/>
                <w:szCs w:val="24"/>
              </w:rPr>
              <w:t>Kesiapsiagaan RUMAH SAKIT</w:t>
            </w:r>
          </w:p>
        </w:tc>
        <w:tc>
          <w:tcPr>
            <w:shd w:val="clear" w:color="auto" w:fill="FDE9D9"/>
            <w:noWrap/>
          </w:tcPr>
          <w:p w14:paraId="2DACC504">
            <w:pPr>
              <w:jc w:val="both"/>
              <w:rPr>
                <w:rFonts w:hint="default" w:ascii="Arial" w:hAnsi="Arial" w:cs="Arial"/>
                <w:sz w:val="24"/>
                <w:szCs w:val="24"/>
              </w:rPr>
            </w:pPr>
            <w:r>
              <w:rPr>
                <w:rFonts w:hint="default" w:ascii="Arial" w:hAnsi="Arial" w:cs="Arial"/>
                <w:b/>
                <w:bCs/>
                <w:color w:val="FFC107"/>
                <w:sz w:val="24"/>
                <w:szCs w:val="24"/>
                <w:shd w:val="clear" w:fill="FDE9D9"/>
              </w:rPr>
              <w:t xml:space="preserve">SEDANG </w:t>
            </w:r>
          </w:p>
        </w:tc>
        <w:tc>
          <w:tcPr>
            <w:noWrap/>
          </w:tcPr>
          <w:p w14:paraId="0BECF33E">
            <w:pPr>
              <w:jc w:val="both"/>
              <w:rPr>
                <w:rFonts w:hint="default" w:ascii="Arial" w:hAnsi="Arial" w:cs="Arial"/>
                <w:sz w:val="24"/>
                <w:szCs w:val="24"/>
              </w:rPr>
            </w:pPr>
            <w:r>
              <w:rPr>
                <w:rFonts w:hint="default" w:ascii="Arial" w:hAnsi="Arial" w:cs="Arial"/>
                <w:b/>
                <w:bCs/>
                <w:color w:val="0087CD"/>
                <w:sz w:val="24"/>
                <w:szCs w:val="24"/>
              </w:rPr>
              <w:t>10.00%</w:t>
            </w:r>
          </w:p>
        </w:tc>
        <w:tc>
          <w:tcPr>
            <w:noWrap/>
          </w:tcPr>
          <w:p w14:paraId="35D03346">
            <w:pPr>
              <w:jc w:val="both"/>
              <w:rPr>
                <w:rFonts w:hint="default" w:ascii="Arial" w:hAnsi="Arial" w:cs="Arial"/>
                <w:sz w:val="24"/>
                <w:szCs w:val="24"/>
              </w:rPr>
            </w:pPr>
            <w:r>
              <w:rPr>
                <w:rFonts w:hint="default" w:ascii="Arial" w:hAnsi="Arial" w:cs="Arial"/>
                <w:color w:val="0087CD"/>
                <w:sz w:val="24"/>
                <w:szCs w:val="24"/>
              </w:rPr>
              <w:t xml:space="preserve"> 54.55 </w:t>
            </w:r>
          </w:p>
        </w:tc>
      </w:tr>
      <w:tr w14:paraId="7499E919">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7DAE2974">
            <w:pPr>
              <w:jc w:val="both"/>
              <w:rPr>
                <w:rFonts w:hint="default" w:ascii="Arial" w:hAnsi="Arial" w:cs="Arial"/>
                <w:sz w:val="24"/>
                <w:szCs w:val="24"/>
              </w:rPr>
            </w:pPr>
            <w:r>
              <w:rPr>
                <w:rFonts w:hint="default" w:ascii="Arial" w:hAnsi="Arial" w:cs="Arial"/>
                <w:sz w:val="24"/>
                <w:szCs w:val="24"/>
              </w:rPr>
              <w:t>5</w:t>
            </w:r>
          </w:p>
        </w:tc>
        <w:tc>
          <w:tcPr>
            <w:noWrap/>
          </w:tcPr>
          <w:p w14:paraId="28D2DB1D">
            <w:pPr>
              <w:jc w:val="both"/>
              <w:rPr>
                <w:rFonts w:hint="default" w:ascii="Arial" w:hAnsi="Arial" w:cs="Arial"/>
                <w:sz w:val="24"/>
                <w:szCs w:val="24"/>
              </w:rPr>
            </w:pPr>
            <w:r>
              <w:rPr>
                <w:rFonts w:hint="default" w:ascii="Arial" w:hAnsi="Arial" w:cs="Arial"/>
                <w:sz w:val="24"/>
                <w:szCs w:val="24"/>
              </w:rPr>
              <w:t>Kesiapsiagaan Kabupaten / Kota</w:t>
            </w:r>
          </w:p>
        </w:tc>
        <w:tc>
          <w:tcPr>
            <w:shd w:val="clear" w:color="auto" w:fill="FDE9D9"/>
            <w:noWrap/>
          </w:tcPr>
          <w:p w14:paraId="662EF286">
            <w:pPr>
              <w:jc w:val="both"/>
              <w:rPr>
                <w:rFonts w:hint="default" w:ascii="Arial" w:hAnsi="Arial" w:cs="Arial"/>
                <w:sz w:val="24"/>
                <w:szCs w:val="24"/>
              </w:rPr>
            </w:pPr>
            <w:r>
              <w:rPr>
                <w:rFonts w:hint="default" w:ascii="Arial" w:hAnsi="Arial" w:cs="Arial"/>
                <w:b/>
                <w:bCs/>
                <w:color w:val="DC3545"/>
                <w:sz w:val="24"/>
                <w:szCs w:val="24"/>
                <w:shd w:val="clear" w:fill="FDE9D9"/>
              </w:rPr>
              <w:t xml:space="preserve">RENDAH </w:t>
            </w:r>
          </w:p>
        </w:tc>
        <w:tc>
          <w:tcPr>
            <w:noWrap/>
          </w:tcPr>
          <w:p w14:paraId="62168311">
            <w:pPr>
              <w:jc w:val="both"/>
              <w:rPr>
                <w:rFonts w:hint="default" w:ascii="Arial" w:hAnsi="Arial" w:cs="Arial"/>
                <w:sz w:val="24"/>
                <w:szCs w:val="24"/>
              </w:rPr>
            </w:pPr>
            <w:r>
              <w:rPr>
                <w:rFonts w:hint="default" w:ascii="Arial" w:hAnsi="Arial" w:cs="Arial"/>
                <w:b/>
                <w:bCs/>
                <w:color w:val="0087CD"/>
                <w:sz w:val="24"/>
                <w:szCs w:val="24"/>
              </w:rPr>
              <w:t>10.00%</w:t>
            </w:r>
          </w:p>
        </w:tc>
        <w:tc>
          <w:tcPr>
            <w:noWrap/>
          </w:tcPr>
          <w:p w14:paraId="12870965">
            <w:pPr>
              <w:jc w:val="both"/>
              <w:rPr>
                <w:rFonts w:hint="default" w:ascii="Arial" w:hAnsi="Arial" w:cs="Arial"/>
                <w:sz w:val="24"/>
                <w:szCs w:val="24"/>
              </w:rPr>
            </w:pPr>
            <w:r>
              <w:rPr>
                <w:rFonts w:hint="default" w:ascii="Arial" w:hAnsi="Arial" w:cs="Arial"/>
                <w:color w:val="0087CD"/>
                <w:sz w:val="24"/>
                <w:szCs w:val="24"/>
              </w:rPr>
              <w:t xml:space="preserve"> 20.00 </w:t>
            </w:r>
          </w:p>
        </w:tc>
      </w:tr>
      <w:tr w14:paraId="5279A114">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0F4A7D13">
            <w:pPr>
              <w:jc w:val="both"/>
              <w:rPr>
                <w:rFonts w:hint="default" w:ascii="Arial" w:hAnsi="Arial" w:cs="Arial"/>
                <w:sz w:val="24"/>
                <w:szCs w:val="24"/>
              </w:rPr>
            </w:pPr>
            <w:r>
              <w:rPr>
                <w:rFonts w:hint="default" w:ascii="Arial" w:hAnsi="Arial" w:cs="Arial"/>
                <w:sz w:val="24"/>
                <w:szCs w:val="24"/>
              </w:rPr>
              <w:t>6</w:t>
            </w:r>
          </w:p>
        </w:tc>
        <w:tc>
          <w:tcPr>
            <w:noWrap/>
          </w:tcPr>
          <w:p w14:paraId="20163415">
            <w:pPr>
              <w:jc w:val="both"/>
              <w:rPr>
                <w:rFonts w:hint="default" w:ascii="Arial" w:hAnsi="Arial" w:cs="Arial"/>
                <w:sz w:val="24"/>
                <w:szCs w:val="24"/>
              </w:rPr>
            </w:pPr>
            <w:r>
              <w:rPr>
                <w:rFonts w:hint="default" w:ascii="Arial" w:hAnsi="Arial" w:cs="Arial"/>
                <w:sz w:val="24"/>
                <w:szCs w:val="24"/>
              </w:rPr>
              <w:t>SURVEILANS PUSKESMAS</w:t>
            </w:r>
          </w:p>
        </w:tc>
        <w:tc>
          <w:tcPr>
            <w:shd w:val="clear" w:color="auto" w:fill="FDE9D9"/>
            <w:noWrap/>
          </w:tcPr>
          <w:p w14:paraId="786DA221">
            <w:pPr>
              <w:jc w:val="both"/>
              <w:rPr>
                <w:rFonts w:hint="default" w:ascii="Arial" w:hAnsi="Arial" w:cs="Arial"/>
                <w:sz w:val="24"/>
                <w:szCs w:val="24"/>
              </w:rPr>
            </w:pPr>
            <w:r>
              <w:rPr>
                <w:rFonts w:hint="default" w:ascii="Arial" w:hAnsi="Arial" w:cs="Arial"/>
                <w:b/>
                <w:bCs/>
                <w:color w:val="28A745"/>
                <w:sz w:val="24"/>
                <w:szCs w:val="24"/>
                <w:shd w:val="clear" w:fill="FDE9D9"/>
              </w:rPr>
              <w:t xml:space="preserve">TINGGI </w:t>
            </w:r>
          </w:p>
        </w:tc>
        <w:tc>
          <w:tcPr>
            <w:noWrap/>
          </w:tcPr>
          <w:p w14:paraId="28D92FFC">
            <w:pPr>
              <w:jc w:val="both"/>
              <w:rPr>
                <w:rFonts w:hint="default" w:ascii="Arial" w:hAnsi="Arial" w:cs="Arial"/>
                <w:sz w:val="24"/>
                <w:szCs w:val="24"/>
              </w:rPr>
            </w:pPr>
            <w:r>
              <w:rPr>
                <w:rFonts w:hint="default" w:ascii="Arial" w:hAnsi="Arial" w:cs="Arial"/>
                <w:b/>
                <w:bCs/>
                <w:color w:val="0087CD"/>
                <w:sz w:val="24"/>
                <w:szCs w:val="24"/>
              </w:rPr>
              <w:t>7.50%</w:t>
            </w:r>
          </w:p>
        </w:tc>
        <w:tc>
          <w:tcPr>
            <w:noWrap/>
          </w:tcPr>
          <w:p w14:paraId="47026B69">
            <w:pPr>
              <w:jc w:val="both"/>
              <w:rPr>
                <w:rFonts w:hint="default" w:ascii="Arial" w:hAnsi="Arial" w:cs="Arial"/>
                <w:sz w:val="24"/>
                <w:szCs w:val="24"/>
              </w:rPr>
            </w:pPr>
            <w:r>
              <w:rPr>
                <w:rFonts w:hint="default" w:ascii="Arial" w:hAnsi="Arial" w:cs="Arial"/>
                <w:color w:val="0087CD"/>
                <w:sz w:val="24"/>
                <w:szCs w:val="24"/>
              </w:rPr>
              <w:t xml:space="preserve"> 100.00 </w:t>
            </w:r>
          </w:p>
        </w:tc>
      </w:tr>
      <w:tr w14:paraId="2223B540">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6A33A6E8">
            <w:pPr>
              <w:jc w:val="both"/>
              <w:rPr>
                <w:rFonts w:hint="default" w:ascii="Arial" w:hAnsi="Arial" w:cs="Arial"/>
                <w:sz w:val="24"/>
                <w:szCs w:val="24"/>
              </w:rPr>
            </w:pPr>
            <w:r>
              <w:rPr>
                <w:rFonts w:hint="default" w:ascii="Arial" w:hAnsi="Arial" w:cs="Arial"/>
                <w:sz w:val="24"/>
                <w:szCs w:val="24"/>
              </w:rPr>
              <w:t>7</w:t>
            </w:r>
          </w:p>
        </w:tc>
        <w:tc>
          <w:tcPr>
            <w:noWrap/>
          </w:tcPr>
          <w:p w14:paraId="2FF65034">
            <w:pPr>
              <w:jc w:val="both"/>
              <w:rPr>
                <w:rFonts w:hint="default" w:ascii="Arial" w:hAnsi="Arial" w:cs="Arial"/>
                <w:sz w:val="24"/>
                <w:szCs w:val="24"/>
              </w:rPr>
            </w:pPr>
            <w:r>
              <w:rPr>
                <w:rFonts w:hint="default" w:ascii="Arial" w:hAnsi="Arial" w:cs="Arial"/>
                <w:sz w:val="24"/>
                <w:szCs w:val="24"/>
              </w:rPr>
              <w:t>SURVEILANS RUMAH SAKIT (RS)</w:t>
            </w:r>
          </w:p>
        </w:tc>
        <w:tc>
          <w:tcPr>
            <w:shd w:val="clear" w:color="auto" w:fill="FDE9D9"/>
            <w:noWrap/>
          </w:tcPr>
          <w:p w14:paraId="2D84BDFA">
            <w:pPr>
              <w:jc w:val="both"/>
              <w:rPr>
                <w:rFonts w:hint="default" w:ascii="Arial" w:hAnsi="Arial" w:cs="Arial"/>
                <w:sz w:val="24"/>
                <w:szCs w:val="24"/>
              </w:rPr>
            </w:pPr>
            <w:r>
              <w:rPr>
                <w:rFonts w:hint="default" w:ascii="Arial" w:hAnsi="Arial" w:cs="Arial"/>
                <w:b/>
                <w:bCs/>
                <w:color w:val="28A745"/>
                <w:sz w:val="24"/>
                <w:szCs w:val="24"/>
                <w:shd w:val="clear" w:fill="FDE9D9"/>
              </w:rPr>
              <w:t xml:space="preserve">TINGGI </w:t>
            </w:r>
          </w:p>
        </w:tc>
        <w:tc>
          <w:tcPr>
            <w:noWrap/>
          </w:tcPr>
          <w:p w14:paraId="2D65A8C6">
            <w:pPr>
              <w:jc w:val="both"/>
              <w:rPr>
                <w:rFonts w:hint="default" w:ascii="Arial" w:hAnsi="Arial" w:cs="Arial"/>
                <w:sz w:val="24"/>
                <w:szCs w:val="24"/>
              </w:rPr>
            </w:pPr>
            <w:r>
              <w:rPr>
                <w:rFonts w:hint="default" w:ascii="Arial" w:hAnsi="Arial" w:cs="Arial"/>
                <w:b/>
                <w:bCs/>
                <w:color w:val="0087CD"/>
                <w:sz w:val="24"/>
                <w:szCs w:val="24"/>
              </w:rPr>
              <w:t>7.50%</w:t>
            </w:r>
          </w:p>
        </w:tc>
        <w:tc>
          <w:tcPr>
            <w:noWrap/>
          </w:tcPr>
          <w:p w14:paraId="12538F69">
            <w:pPr>
              <w:jc w:val="both"/>
              <w:rPr>
                <w:rFonts w:hint="default" w:ascii="Arial" w:hAnsi="Arial" w:cs="Arial"/>
                <w:sz w:val="24"/>
                <w:szCs w:val="24"/>
              </w:rPr>
            </w:pPr>
            <w:r>
              <w:rPr>
                <w:rFonts w:hint="default" w:ascii="Arial" w:hAnsi="Arial" w:cs="Arial"/>
                <w:color w:val="0087CD"/>
                <w:sz w:val="24"/>
                <w:szCs w:val="24"/>
              </w:rPr>
              <w:t xml:space="preserve"> 100.00 </w:t>
            </w:r>
          </w:p>
        </w:tc>
      </w:tr>
      <w:tr w14:paraId="2E8C716E">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6B7E59AF">
            <w:pPr>
              <w:jc w:val="both"/>
              <w:rPr>
                <w:rFonts w:hint="default" w:ascii="Arial" w:hAnsi="Arial" w:cs="Arial"/>
                <w:sz w:val="24"/>
                <w:szCs w:val="24"/>
              </w:rPr>
            </w:pPr>
            <w:r>
              <w:rPr>
                <w:rFonts w:hint="default" w:ascii="Arial" w:hAnsi="Arial" w:cs="Arial"/>
                <w:sz w:val="24"/>
                <w:szCs w:val="24"/>
              </w:rPr>
              <w:t>8</w:t>
            </w:r>
          </w:p>
        </w:tc>
        <w:tc>
          <w:tcPr>
            <w:noWrap/>
          </w:tcPr>
          <w:p w14:paraId="4D1DDE17">
            <w:pPr>
              <w:jc w:val="both"/>
              <w:rPr>
                <w:rFonts w:hint="default" w:ascii="Arial" w:hAnsi="Arial" w:cs="Arial"/>
                <w:sz w:val="24"/>
                <w:szCs w:val="24"/>
              </w:rPr>
            </w:pPr>
            <w:r>
              <w:rPr>
                <w:rFonts w:hint="default" w:ascii="Arial" w:hAnsi="Arial" w:cs="Arial"/>
                <w:sz w:val="24"/>
                <w:szCs w:val="24"/>
              </w:rPr>
              <w:t>Surveilans Kabupaten/Kota</w:t>
            </w:r>
          </w:p>
        </w:tc>
        <w:tc>
          <w:tcPr>
            <w:shd w:val="clear" w:color="auto" w:fill="FDE9D9"/>
            <w:noWrap/>
          </w:tcPr>
          <w:p w14:paraId="7A45D49E">
            <w:pPr>
              <w:jc w:val="both"/>
              <w:rPr>
                <w:rFonts w:hint="default" w:ascii="Arial" w:hAnsi="Arial" w:cs="Arial"/>
                <w:sz w:val="24"/>
                <w:szCs w:val="24"/>
              </w:rPr>
            </w:pPr>
            <w:r>
              <w:rPr>
                <w:rFonts w:hint="default" w:ascii="Arial" w:hAnsi="Arial" w:cs="Arial"/>
                <w:b/>
                <w:bCs/>
                <w:color w:val="28A745"/>
                <w:sz w:val="24"/>
                <w:szCs w:val="24"/>
                <w:shd w:val="clear" w:fill="FDE9D9"/>
              </w:rPr>
              <w:t xml:space="preserve">TINGGI </w:t>
            </w:r>
          </w:p>
        </w:tc>
        <w:tc>
          <w:tcPr>
            <w:noWrap/>
          </w:tcPr>
          <w:p w14:paraId="7D15263B">
            <w:pPr>
              <w:jc w:val="both"/>
              <w:rPr>
                <w:rFonts w:hint="default" w:ascii="Arial" w:hAnsi="Arial" w:cs="Arial"/>
                <w:sz w:val="24"/>
                <w:szCs w:val="24"/>
              </w:rPr>
            </w:pPr>
            <w:r>
              <w:rPr>
                <w:rFonts w:hint="default" w:ascii="Arial" w:hAnsi="Arial" w:cs="Arial"/>
                <w:b/>
                <w:bCs/>
                <w:color w:val="0087CD"/>
                <w:sz w:val="24"/>
                <w:szCs w:val="24"/>
              </w:rPr>
              <w:t>7.50%</w:t>
            </w:r>
          </w:p>
        </w:tc>
        <w:tc>
          <w:tcPr>
            <w:noWrap/>
          </w:tcPr>
          <w:p w14:paraId="6E7A6512">
            <w:pPr>
              <w:jc w:val="both"/>
              <w:rPr>
                <w:rFonts w:hint="default" w:ascii="Arial" w:hAnsi="Arial" w:cs="Arial"/>
                <w:sz w:val="24"/>
                <w:szCs w:val="24"/>
              </w:rPr>
            </w:pPr>
            <w:r>
              <w:rPr>
                <w:rFonts w:hint="default" w:ascii="Arial" w:hAnsi="Arial" w:cs="Arial"/>
                <w:color w:val="0087CD"/>
                <w:sz w:val="24"/>
                <w:szCs w:val="24"/>
              </w:rPr>
              <w:t xml:space="preserve"> 100.00 </w:t>
            </w:r>
          </w:p>
        </w:tc>
      </w:tr>
      <w:tr w14:paraId="42AD0CD1">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0B97B4FE">
            <w:pPr>
              <w:jc w:val="both"/>
              <w:rPr>
                <w:rFonts w:hint="default" w:ascii="Arial" w:hAnsi="Arial" w:cs="Arial"/>
                <w:sz w:val="24"/>
                <w:szCs w:val="24"/>
              </w:rPr>
            </w:pPr>
            <w:r>
              <w:rPr>
                <w:rFonts w:hint="default" w:ascii="Arial" w:hAnsi="Arial" w:cs="Arial"/>
                <w:sz w:val="24"/>
                <w:szCs w:val="24"/>
              </w:rPr>
              <w:t>9</w:t>
            </w:r>
          </w:p>
        </w:tc>
        <w:tc>
          <w:tcPr>
            <w:noWrap/>
          </w:tcPr>
          <w:p w14:paraId="03D597FD">
            <w:pPr>
              <w:jc w:val="both"/>
              <w:rPr>
                <w:rFonts w:hint="default" w:ascii="Arial" w:hAnsi="Arial" w:cs="Arial"/>
                <w:sz w:val="24"/>
                <w:szCs w:val="24"/>
              </w:rPr>
            </w:pPr>
            <w:r>
              <w:rPr>
                <w:rFonts w:hint="default" w:ascii="Arial" w:hAnsi="Arial" w:cs="Arial"/>
                <w:sz w:val="24"/>
                <w:szCs w:val="24"/>
              </w:rPr>
              <w:t>Surveilans Balai/Balai Besar Karantina Kesehatan (B/BKK)</w:t>
            </w:r>
          </w:p>
        </w:tc>
        <w:tc>
          <w:tcPr>
            <w:shd w:val="clear" w:color="auto" w:fill="FDE9D9"/>
            <w:noWrap/>
          </w:tcPr>
          <w:p w14:paraId="07D9361E">
            <w:pPr>
              <w:jc w:val="both"/>
              <w:rPr>
                <w:rFonts w:hint="default" w:ascii="Arial" w:hAnsi="Arial" w:cs="Arial"/>
                <w:sz w:val="24"/>
                <w:szCs w:val="24"/>
              </w:rPr>
            </w:pPr>
            <w:r>
              <w:rPr>
                <w:rFonts w:hint="default" w:ascii="Arial" w:hAnsi="Arial" w:cs="Arial"/>
                <w:b/>
                <w:bCs/>
                <w:color w:val="28A745"/>
                <w:sz w:val="24"/>
                <w:szCs w:val="24"/>
                <w:shd w:val="clear" w:fill="FDE9D9"/>
              </w:rPr>
              <w:t xml:space="preserve">TINGGI </w:t>
            </w:r>
          </w:p>
        </w:tc>
        <w:tc>
          <w:tcPr>
            <w:noWrap/>
          </w:tcPr>
          <w:p w14:paraId="10066371">
            <w:pPr>
              <w:jc w:val="both"/>
              <w:rPr>
                <w:rFonts w:hint="default" w:ascii="Arial" w:hAnsi="Arial" w:cs="Arial"/>
                <w:sz w:val="24"/>
                <w:szCs w:val="24"/>
              </w:rPr>
            </w:pPr>
            <w:r>
              <w:rPr>
                <w:rFonts w:hint="default" w:ascii="Arial" w:hAnsi="Arial" w:cs="Arial"/>
                <w:b/>
                <w:bCs/>
                <w:color w:val="0087CD"/>
                <w:sz w:val="24"/>
                <w:szCs w:val="24"/>
              </w:rPr>
              <w:t>7.50%</w:t>
            </w:r>
          </w:p>
        </w:tc>
        <w:tc>
          <w:tcPr>
            <w:noWrap/>
          </w:tcPr>
          <w:p w14:paraId="590B0A97">
            <w:pPr>
              <w:jc w:val="both"/>
              <w:rPr>
                <w:rFonts w:hint="default" w:ascii="Arial" w:hAnsi="Arial" w:cs="Arial"/>
                <w:sz w:val="24"/>
                <w:szCs w:val="24"/>
              </w:rPr>
            </w:pPr>
            <w:r>
              <w:rPr>
                <w:rFonts w:hint="default" w:ascii="Arial" w:hAnsi="Arial" w:cs="Arial"/>
                <w:color w:val="0087CD"/>
                <w:sz w:val="24"/>
                <w:szCs w:val="24"/>
              </w:rPr>
              <w:t xml:space="preserve"> 100.00 </w:t>
            </w:r>
          </w:p>
        </w:tc>
      </w:tr>
      <w:tr w14:paraId="4B7D7E46">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noWrap/>
          </w:tcPr>
          <w:p w14:paraId="7E102F6F">
            <w:pPr>
              <w:jc w:val="both"/>
              <w:rPr>
                <w:rFonts w:hint="default" w:ascii="Arial" w:hAnsi="Arial" w:cs="Arial"/>
                <w:sz w:val="24"/>
                <w:szCs w:val="24"/>
              </w:rPr>
            </w:pPr>
            <w:r>
              <w:rPr>
                <w:rFonts w:hint="default" w:ascii="Arial" w:hAnsi="Arial" w:cs="Arial"/>
                <w:sz w:val="24"/>
                <w:szCs w:val="24"/>
              </w:rPr>
              <w:t>10</w:t>
            </w:r>
          </w:p>
        </w:tc>
        <w:tc>
          <w:tcPr>
            <w:noWrap/>
          </w:tcPr>
          <w:p w14:paraId="33403D8F">
            <w:pPr>
              <w:jc w:val="both"/>
              <w:rPr>
                <w:rFonts w:hint="default" w:ascii="Arial" w:hAnsi="Arial" w:cs="Arial"/>
                <w:sz w:val="24"/>
                <w:szCs w:val="24"/>
              </w:rPr>
            </w:pPr>
            <w:r>
              <w:rPr>
                <w:rFonts w:hint="default" w:ascii="Arial" w:hAnsi="Arial" w:cs="Arial"/>
                <w:sz w:val="24"/>
                <w:szCs w:val="24"/>
              </w:rPr>
              <w:t>IV. Promosi</w:t>
            </w:r>
          </w:p>
        </w:tc>
        <w:tc>
          <w:tcPr>
            <w:shd w:val="clear" w:color="auto" w:fill="FDE9D9"/>
            <w:noWrap/>
          </w:tcPr>
          <w:p w14:paraId="2DFBA4A4">
            <w:pPr>
              <w:jc w:val="both"/>
              <w:rPr>
                <w:rFonts w:hint="default" w:ascii="Arial" w:hAnsi="Arial" w:cs="Arial"/>
                <w:sz w:val="24"/>
                <w:szCs w:val="24"/>
              </w:rPr>
            </w:pPr>
            <w:r>
              <w:rPr>
                <w:rFonts w:hint="default" w:ascii="Arial" w:hAnsi="Arial" w:cs="Arial"/>
                <w:b/>
                <w:bCs/>
                <w:color w:val="DC3545"/>
                <w:sz w:val="24"/>
                <w:szCs w:val="24"/>
                <w:shd w:val="clear" w:fill="FDE9D9"/>
              </w:rPr>
              <w:t xml:space="preserve">RENDAH </w:t>
            </w:r>
          </w:p>
        </w:tc>
        <w:tc>
          <w:tcPr>
            <w:noWrap/>
          </w:tcPr>
          <w:p w14:paraId="67BEF259">
            <w:pPr>
              <w:jc w:val="both"/>
              <w:rPr>
                <w:rFonts w:hint="default" w:ascii="Arial" w:hAnsi="Arial" w:cs="Arial"/>
                <w:sz w:val="24"/>
                <w:szCs w:val="24"/>
              </w:rPr>
            </w:pPr>
            <w:r>
              <w:rPr>
                <w:rFonts w:hint="default" w:ascii="Arial" w:hAnsi="Arial" w:cs="Arial"/>
                <w:b/>
                <w:bCs/>
                <w:color w:val="0087CD"/>
                <w:sz w:val="24"/>
                <w:szCs w:val="24"/>
              </w:rPr>
              <w:t>10.00%</w:t>
            </w:r>
          </w:p>
        </w:tc>
        <w:tc>
          <w:tcPr>
            <w:noWrap/>
          </w:tcPr>
          <w:p w14:paraId="6193473D">
            <w:pPr>
              <w:jc w:val="both"/>
              <w:rPr>
                <w:rFonts w:hint="default" w:ascii="Arial" w:hAnsi="Arial" w:cs="Arial"/>
                <w:sz w:val="24"/>
                <w:szCs w:val="24"/>
              </w:rPr>
            </w:pPr>
            <w:r>
              <w:rPr>
                <w:rFonts w:hint="default" w:ascii="Arial" w:hAnsi="Arial" w:cs="Arial"/>
                <w:color w:val="0087CD"/>
                <w:sz w:val="24"/>
                <w:szCs w:val="24"/>
              </w:rPr>
              <w:t xml:space="preserve"> 30.00 </w:t>
            </w:r>
          </w:p>
        </w:tc>
      </w:tr>
    </w:tbl>
    <w:p w14:paraId="485A9C6A">
      <w:pPr>
        <w:jc w:val="both"/>
        <w:rPr>
          <w:rFonts w:hint="default" w:ascii="Arial" w:hAnsi="Arial" w:cs="Arial"/>
          <w:sz w:val="24"/>
          <w:szCs w:val="24"/>
        </w:rPr>
      </w:pPr>
      <w:r>
        <w:rPr>
          <w:rFonts w:hint="default" w:ascii="Arial" w:hAnsi="Arial" w:cs="Arial"/>
          <w:sz w:val="24"/>
          <w:szCs w:val="24"/>
        </w:rPr>
        <w:t xml:space="preserve">Tabel 3. Penetapan Nilai Risiko Meningitis meningokokus Kategori Kapasitas Kabupaten Pakpak Bharat Tahun 2026 </w:t>
      </w:r>
    </w:p>
    <w:p w14:paraId="13B375C6">
      <w:pPr>
        <w:ind w:left="0" w:right="0" w:firstLine="360"/>
        <w:jc w:val="both"/>
        <w:rPr>
          <w:rFonts w:hint="default" w:ascii="Arial" w:hAnsi="Arial" w:cs="Arial"/>
          <w:sz w:val="24"/>
          <w:szCs w:val="24"/>
        </w:rPr>
      </w:pPr>
      <w:r>
        <w:rPr>
          <w:rFonts w:hint="default" w:ascii="Arial" w:hAnsi="Arial" w:cs="Arial"/>
          <w:sz w:val="24"/>
          <w:szCs w:val="24"/>
        </w:rPr>
        <w:t>Berdasarkan hasil penilaian kapasitas pada penyakit Meningitis meningokokus terdapat 2 subkategori pada kategori kapasitas yang masuk ke dalam nilai risiko Rendah, yaitu :</w:t>
      </w:r>
    </w:p>
    <w:p w14:paraId="0687DED1">
      <w:pPr>
        <w:numPr>
          <w:ilvl w:val="0"/>
          <w:numId w:val="2"/>
        </w:numPr>
        <w:jc w:val="both"/>
        <w:rPr>
          <w:rFonts w:hint="default" w:ascii="Arial" w:hAnsi="Arial" w:cs="Arial"/>
          <w:sz w:val="24"/>
          <w:szCs w:val="24"/>
        </w:rPr>
      </w:pPr>
      <w:r>
        <w:rPr>
          <w:rFonts w:hint="default" w:ascii="Arial" w:hAnsi="Arial" w:cs="Arial"/>
          <w:sz w:val="24"/>
          <w:szCs w:val="24"/>
        </w:rPr>
        <w:t>Subkategori I. Anggaran Kewaspadaan dan Penanggulangan, alasan ....</w:t>
      </w:r>
    </w:p>
    <w:p w14:paraId="78C32A92">
      <w:pPr>
        <w:numPr>
          <w:ilvl w:val="0"/>
          <w:numId w:val="2"/>
        </w:numPr>
        <w:jc w:val="both"/>
        <w:rPr>
          <w:rFonts w:hint="default" w:ascii="Arial" w:hAnsi="Arial" w:cs="Arial"/>
          <w:sz w:val="24"/>
          <w:szCs w:val="24"/>
        </w:rPr>
      </w:pPr>
      <w:r>
        <w:rPr>
          <w:rFonts w:hint="default" w:ascii="Arial" w:hAnsi="Arial" w:cs="Arial"/>
          <w:sz w:val="24"/>
          <w:szCs w:val="24"/>
        </w:rPr>
        <w:t>Subkategori IV. Promosi, alasan ....</w:t>
      </w:r>
    </w:p>
    <w:p w14:paraId="40A02222">
      <w:pPr>
        <w:ind w:left="0" w:right="0" w:firstLine="360"/>
        <w:jc w:val="both"/>
        <w:rPr>
          <w:rFonts w:hint="default" w:ascii="Arial" w:hAnsi="Arial" w:cs="Arial"/>
          <w:sz w:val="24"/>
          <w:szCs w:val="24"/>
        </w:rPr>
      </w:pPr>
      <w:r>
        <w:rPr>
          <w:rFonts w:hint="default" w:ascii="Arial" w:hAnsi="Arial" w:cs="Arial"/>
          <w:b/>
          <w:bCs/>
          <w:sz w:val="24"/>
          <w:szCs w:val="24"/>
        </w:rPr>
        <w:t>d. Karakteristik risiko (tinggi, rendah, sedang)</w:t>
      </w:r>
    </w:p>
    <w:p w14:paraId="6E3108B6">
      <w:pPr>
        <w:ind w:left="0" w:right="0" w:firstLine="360"/>
        <w:jc w:val="both"/>
        <w:rPr>
          <w:rFonts w:hint="default" w:ascii="Arial" w:hAnsi="Arial" w:cs="Arial"/>
          <w:sz w:val="24"/>
          <w:szCs w:val="24"/>
        </w:rPr>
      </w:pPr>
      <w:r>
        <w:rPr>
          <w:rFonts w:hint="default" w:ascii="Arial" w:hAnsi="Arial" w:cs="Arial"/>
          <w:sz w:val="24"/>
          <w:szCs w:val="24"/>
        </w:rPr>
        <w:t>Penetapan nilai karakteristik risiko penyakit Meningitis meningokokus didapatkan berdasarkan pertanyaan dari pengisian Tools pemetaan yang terdiri dari kategori ancaman, kerentanan, dan kapasitas, maka di dapatkan hasil karakteristik risiko tinggi, rendah, dan sedang. Untuk karakteristik resiko Kabupaten Pakpak Bharat dapat di lihat pada tabel 4.</w:t>
      </w:r>
    </w:p>
    <w:tbl>
      <w:tblPr>
        <w:tblStyle w:val="3"/>
        <w:tblW w:w="5000" w:type="pct"/>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autofit"/>
        <w:tblCellMar>
          <w:top w:w="0" w:type="dxa"/>
          <w:left w:w="10" w:type="dxa"/>
          <w:bottom w:w="0" w:type="dxa"/>
          <w:right w:w="10" w:type="dxa"/>
        </w:tblCellMar>
      </w:tblPr>
      <w:tblGrid>
        <w:gridCol w:w="7250"/>
        <w:gridCol w:w="1811"/>
      </w:tblGrid>
      <w:tr w14:paraId="75743637">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000" w:type="pct"/>
            <w:noWrap/>
          </w:tcPr>
          <w:p w14:paraId="34FCC9DB">
            <w:pPr>
              <w:jc w:val="both"/>
              <w:rPr>
                <w:rFonts w:hint="default" w:ascii="Arial" w:hAnsi="Arial" w:cs="Arial"/>
                <w:sz w:val="24"/>
                <w:szCs w:val="24"/>
              </w:rPr>
            </w:pPr>
            <w:r>
              <w:rPr>
                <w:rFonts w:hint="default" w:ascii="Arial" w:hAnsi="Arial" w:cs="Arial"/>
                <w:sz w:val="24"/>
                <w:szCs w:val="24"/>
              </w:rPr>
              <w:t>Provinsi</w:t>
            </w:r>
          </w:p>
        </w:tc>
        <w:tc>
          <w:tcPr>
            <w:tcW w:w="5000" w:type="pct"/>
            <w:noWrap/>
          </w:tcPr>
          <w:p w14:paraId="14BDA738">
            <w:pPr>
              <w:jc w:val="both"/>
              <w:rPr>
                <w:rFonts w:hint="default" w:ascii="Arial" w:hAnsi="Arial" w:cs="Arial"/>
                <w:sz w:val="24"/>
                <w:szCs w:val="24"/>
              </w:rPr>
            </w:pPr>
            <w:r>
              <w:rPr>
                <w:rFonts w:hint="default" w:ascii="Arial" w:hAnsi="Arial" w:cs="Arial"/>
                <w:b/>
                <w:bCs/>
                <w:sz w:val="24"/>
                <w:szCs w:val="24"/>
              </w:rPr>
              <w:t>Sumatera Utara</w:t>
            </w:r>
          </w:p>
        </w:tc>
      </w:tr>
      <w:tr w14:paraId="3526A403">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000" w:type="pct"/>
            <w:noWrap/>
          </w:tcPr>
          <w:p w14:paraId="2727A1CE">
            <w:pPr>
              <w:jc w:val="both"/>
              <w:rPr>
                <w:rFonts w:hint="default" w:ascii="Arial" w:hAnsi="Arial" w:cs="Arial"/>
                <w:sz w:val="24"/>
                <w:szCs w:val="24"/>
              </w:rPr>
            </w:pPr>
            <w:r>
              <w:rPr>
                <w:rFonts w:hint="default" w:ascii="Arial" w:hAnsi="Arial" w:cs="Arial"/>
                <w:sz w:val="24"/>
                <w:szCs w:val="24"/>
              </w:rPr>
              <w:t>Kota</w:t>
            </w:r>
          </w:p>
        </w:tc>
        <w:tc>
          <w:tcPr>
            <w:tcW w:w="5000" w:type="pct"/>
            <w:noWrap/>
          </w:tcPr>
          <w:p w14:paraId="200B4D77">
            <w:pPr>
              <w:jc w:val="both"/>
              <w:rPr>
                <w:rFonts w:hint="default" w:ascii="Arial" w:hAnsi="Arial" w:cs="Arial"/>
                <w:sz w:val="24"/>
                <w:szCs w:val="24"/>
              </w:rPr>
            </w:pPr>
            <w:r>
              <w:rPr>
                <w:rFonts w:hint="default" w:ascii="Arial" w:hAnsi="Arial" w:cs="Arial"/>
                <w:b/>
                <w:bCs/>
                <w:sz w:val="24"/>
                <w:szCs w:val="24"/>
              </w:rPr>
              <w:t>Pakpak Bharat</w:t>
            </w:r>
          </w:p>
        </w:tc>
      </w:tr>
      <w:tr w14:paraId="7D173AE9">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000" w:type="pct"/>
            <w:noWrap/>
          </w:tcPr>
          <w:p w14:paraId="2A560292">
            <w:pPr>
              <w:jc w:val="both"/>
              <w:rPr>
                <w:rFonts w:hint="default" w:ascii="Arial" w:hAnsi="Arial" w:cs="Arial"/>
                <w:sz w:val="24"/>
                <w:szCs w:val="24"/>
              </w:rPr>
            </w:pPr>
            <w:r>
              <w:rPr>
                <w:rFonts w:hint="default" w:ascii="Arial" w:hAnsi="Arial" w:cs="Arial"/>
                <w:sz w:val="24"/>
                <w:szCs w:val="24"/>
              </w:rPr>
              <w:t>Tahun</w:t>
            </w:r>
          </w:p>
        </w:tc>
        <w:tc>
          <w:tcPr>
            <w:tcW w:w="5000" w:type="pct"/>
            <w:noWrap/>
          </w:tcPr>
          <w:p w14:paraId="219EC8FD">
            <w:pPr>
              <w:jc w:val="both"/>
              <w:rPr>
                <w:rFonts w:hint="default" w:ascii="Arial" w:hAnsi="Arial" w:cs="Arial"/>
                <w:sz w:val="24"/>
                <w:szCs w:val="24"/>
              </w:rPr>
            </w:pPr>
            <w:r>
              <w:rPr>
                <w:rFonts w:hint="default" w:ascii="Arial" w:hAnsi="Arial" w:cs="Arial"/>
                <w:b/>
                <w:bCs/>
                <w:sz w:val="24"/>
                <w:szCs w:val="24"/>
              </w:rPr>
              <w:t>2026</w:t>
            </w:r>
          </w:p>
        </w:tc>
      </w:tr>
    </w:tbl>
    <w:p w14:paraId="57CC50F8">
      <w:pPr>
        <w:jc w:val="both"/>
        <w:rPr>
          <w:rFonts w:hint="default" w:ascii="Arial" w:hAnsi="Arial" w:cs="Arial"/>
          <w:sz w:val="24"/>
          <w:szCs w:val="24"/>
        </w:rPr>
      </w:pPr>
    </w:p>
    <w:tbl>
      <w:tblPr>
        <w:tblStyle w:val="3"/>
        <w:tblW w:w="5000" w:type="pct"/>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autofit"/>
        <w:tblCellMar>
          <w:top w:w="0" w:type="dxa"/>
          <w:left w:w="10" w:type="dxa"/>
          <w:bottom w:w="0" w:type="dxa"/>
          <w:right w:w="10" w:type="dxa"/>
        </w:tblCellMar>
      </w:tblPr>
      <w:tblGrid>
        <w:gridCol w:w="5716"/>
        <w:gridCol w:w="3345"/>
      </w:tblGrid>
      <w:tr w14:paraId="45A04AAA">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000" w:type="pct"/>
            <w:gridSpan w:val="2"/>
            <w:noWrap/>
          </w:tcPr>
          <w:p w14:paraId="676D3945">
            <w:pPr>
              <w:jc w:val="both"/>
              <w:rPr>
                <w:rFonts w:hint="default" w:ascii="Arial" w:hAnsi="Arial" w:cs="Arial"/>
                <w:sz w:val="24"/>
                <w:szCs w:val="24"/>
              </w:rPr>
            </w:pPr>
            <w:r>
              <w:rPr>
                <w:rFonts w:hint="default" w:ascii="Arial" w:hAnsi="Arial" w:cs="Arial"/>
                <w:b/>
                <w:bCs/>
                <w:sz w:val="24"/>
                <w:szCs w:val="24"/>
              </w:rPr>
              <w:t>RESUME ANALISIS RISIKO MENINGITIS MENINGOKOKUS</w:t>
            </w:r>
          </w:p>
        </w:tc>
      </w:tr>
      <w:tr w14:paraId="38DF4E0A">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000" w:type="pct"/>
            <w:noWrap/>
          </w:tcPr>
          <w:p w14:paraId="080EA448">
            <w:pPr>
              <w:jc w:val="both"/>
              <w:rPr>
                <w:rFonts w:hint="default" w:ascii="Arial" w:hAnsi="Arial" w:cs="Arial"/>
                <w:sz w:val="24"/>
                <w:szCs w:val="24"/>
              </w:rPr>
            </w:pPr>
            <w:r>
              <w:rPr>
                <w:rFonts w:hint="default" w:ascii="Arial" w:hAnsi="Arial" w:cs="Arial"/>
                <w:b/>
                <w:bCs/>
                <w:sz w:val="24"/>
                <w:szCs w:val="24"/>
              </w:rPr>
              <w:t>Vulnerability</w:t>
            </w:r>
          </w:p>
        </w:tc>
        <w:tc>
          <w:tcPr>
            <w:tcW w:w="5000" w:type="pct"/>
            <w:noWrap/>
          </w:tcPr>
          <w:p w14:paraId="38D6AAD7">
            <w:pPr>
              <w:jc w:val="both"/>
              <w:rPr>
                <w:rFonts w:hint="default" w:ascii="Arial" w:hAnsi="Arial" w:cs="Arial"/>
                <w:sz w:val="24"/>
                <w:szCs w:val="24"/>
              </w:rPr>
            </w:pPr>
            <w:r>
              <w:rPr>
                <w:rFonts w:hint="default" w:ascii="Arial" w:hAnsi="Arial" w:cs="Arial"/>
                <w:sz w:val="24"/>
                <w:szCs w:val="24"/>
              </w:rPr>
              <w:t xml:space="preserve"> 1.03 </w:t>
            </w:r>
          </w:p>
        </w:tc>
      </w:tr>
      <w:tr w14:paraId="6D145BE6">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000" w:type="pct"/>
            <w:noWrap/>
          </w:tcPr>
          <w:p w14:paraId="41FD6C2D">
            <w:pPr>
              <w:jc w:val="both"/>
              <w:rPr>
                <w:rFonts w:hint="default" w:ascii="Arial" w:hAnsi="Arial" w:cs="Arial"/>
                <w:sz w:val="24"/>
                <w:szCs w:val="24"/>
              </w:rPr>
            </w:pPr>
            <w:r>
              <w:rPr>
                <w:rFonts w:hint="default" w:ascii="Arial" w:hAnsi="Arial" w:cs="Arial"/>
                <w:b/>
                <w:bCs/>
                <w:sz w:val="24"/>
                <w:szCs w:val="24"/>
              </w:rPr>
              <w:t>Threat</w:t>
            </w:r>
          </w:p>
        </w:tc>
        <w:tc>
          <w:tcPr>
            <w:tcW w:w="5000" w:type="pct"/>
            <w:noWrap/>
          </w:tcPr>
          <w:p w14:paraId="4D0F5903">
            <w:pPr>
              <w:jc w:val="both"/>
              <w:rPr>
                <w:rFonts w:hint="default" w:ascii="Arial" w:hAnsi="Arial" w:cs="Arial"/>
                <w:sz w:val="24"/>
                <w:szCs w:val="24"/>
              </w:rPr>
            </w:pPr>
            <w:r>
              <w:rPr>
                <w:rFonts w:hint="default" w:ascii="Arial" w:hAnsi="Arial" w:cs="Arial"/>
                <w:sz w:val="24"/>
                <w:szCs w:val="24"/>
              </w:rPr>
              <w:t xml:space="preserve"> 0.96 </w:t>
            </w:r>
          </w:p>
        </w:tc>
      </w:tr>
      <w:tr w14:paraId="7A9B7BC3">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000" w:type="pct"/>
            <w:noWrap/>
          </w:tcPr>
          <w:p w14:paraId="0B91E1EE">
            <w:pPr>
              <w:jc w:val="both"/>
              <w:rPr>
                <w:rFonts w:hint="default" w:ascii="Arial" w:hAnsi="Arial" w:cs="Arial"/>
                <w:sz w:val="24"/>
                <w:szCs w:val="24"/>
              </w:rPr>
            </w:pPr>
            <w:r>
              <w:rPr>
                <w:rFonts w:hint="default" w:ascii="Arial" w:hAnsi="Arial" w:cs="Arial"/>
                <w:b/>
                <w:bCs/>
                <w:sz w:val="24"/>
                <w:szCs w:val="24"/>
              </w:rPr>
              <w:t>Capacity</w:t>
            </w:r>
          </w:p>
        </w:tc>
        <w:tc>
          <w:tcPr>
            <w:tcW w:w="5000" w:type="pct"/>
            <w:noWrap/>
          </w:tcPr>
          <w:p w14:paraId="764D39A8">
            <w:pPr>
              <w:jc w:val="both"/>
              <w:rPr>
                <w:rFonts w:hint="default" w:ascii="Arial" w:hAnsi="Arial" w:cs="Arial"/>
                <w:sz w:val="24"/>
                <w:szCs w:val="24"/>
              </w:rPr>
            </w:pPr>
            <w:r>
              <w:rPr>
                <w:rFonts w:hint="default" w:ascii="Arial" w:hAnsi="Arial" w:cs="Arial"/>
                <w:sz w:val="24"/>
                <w:szCs w:val="24"/>
              </w:rPr>
              <w:t xml:space="preserve"> 47.09 </w:t>
            </w:r>
          </w:p>
        </w:tc>
      </w:tr>
      <w:tr w14:paraId="3E5A8DE6">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000" w:type="pct"/>
            <w:shd w:val="clear" w:color="auto" w:fill="CDA8BC"/>
            <w:noWrap/>
          </w:tcPr>
          <w:p w14:paraId="72E6070F">
            <w:pPr>
              <w:jc w:val="both"/>
              <w:rPr>
                <w:rFonts w:hint="default" w:ascii="Arial" w:hAnsi="Arial" w:cs="Arial"/>
                <w:sz w:val="24"/>
                <w:szCs w:val="24"/>
              </w:rPr>
            </w:pPr>
            <w:r>
              <w:rPr>
                <w:rFonts w:hint="default" w:ascii="Arial" w:hAnsi="Arial" w:cs="Arial"/>
                <w:b/>
                <w:bCs/>
                <w:sz w:val="24"/>
                <w:szCs w:val="24"/>
                <w:shd w:val="clear" w:fill="CDA8BC"/>
              </w:rPr>
              <w:t>RISIKO</w:t>
            </w:r>
          </w:p>
        </w:tc>
        <w:tc>
          <w:tcPr>
            <w:tcW w:w="5000" w:type="pct"/>
            <w:shd w:val="clear" w:color="auto" w:fill="CDA8BC"/>
            <w:noWrap/>
          </w:tcPr>
          <w:p w14:paraId="4494FC40">
            <w:pPr>
              <w:jc w:val="both"/>
              <w:rPr>
                <w:rFonts w:hint="default" w:ascii="Arial" w:hAnsi="Arial" w:cs="Arial"/>
                <w:sz w:val="24"/>
                <w:szCs w:val="24"/>
              </w:rPr>
            </w:pPr>
            <w:r>
              <w:rPr>
                <w:rFonts w:hint="default" w:ascii="Arial" w:hAnsi="Arial" w:cs="Arial"/>
                <w:b/>
                <w:bCs/>
                <w:sz w:val="24"/>
                <w:szCs w:val="24"/>
                <w:shd w:val="clear" w:fill="CDA8BC"/>
              </w:rPr>
              <w:t>26.95</w:t>
            </w:r>
          </w:p>
        </w:tc>
      </w:tr>
      <w:tr w14:paraId="25330757">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000" w:type="pct"/>
            <w:noWrap/>
          </w:tcPr>
          <w:p w14:paraId="52A8FDB3">
            <w:pPr>
              <w:jc w:val="both"/>
              <w:rPr>
                <w:rFonts w:hint="default" w:ascii="Arial" w:hAnsi="Arial" w:cs="Arial"/>
                <w:sz w:val="24"/>
                <w:szCs w:val="24"/>
              </w:rPr>
            </w:pPr>
            <w:r>
              <w:rPr>
                <w:rFonts w:hint="default" w:ascii="Arial" w:hAnsi="Arial" w:cs="Arial"/>
                <w:b/>
                <w:bCs/>
                <w:sz w:val="24"/>
                <w:szCs w:val="24"/>
              </w:rPr>
              <w:t>Derajat Risiko</w:t>
            </w:r>
          </w:p>
        </w:tc>
        <w:tc>
          <w:tcPr>
            <w:tcW w:w="5000" w:type="pct"/>
            <w:shd w:val="clear" w:color="auto" w:fill="28A745"/>
            <w:noWrap/>
          </w:tcPr>
          <w:p w14:paraId="044606CC">
            <w:pPr>
              <w:jc w:val="both"/>
              <w:rPr>
                <w:rFonts w:hint="default" w:ascii="Arial" w:hAnsi="Arial" w:cs="Arial"/>
                <w:sz w:val="24"/>
                <w:szCs w:val="24"/>
              </w:rPr>
            </w:pPr>
            <w:r>
              <w:rPr>
                <w:rFonts w:hint="default" w:ascii="Arial" w:hAnsi="Arial" w:cs="Arial"/>
                <w:b/>
                <w:bCs/>
                <w:sz w:val="24"/>
                <w:szCs w:val="24"/>
                <w:shd w:val="clear" w:fill="28A745"/>
              </w:rPr>
              <w:t>RENDAH</w:t>
            </w:r>
          </w:p>
        </w:tc>
      </w:tr>
    </w:tbl>
    <w:p w14:paraId="2E6A4292">
      <w:pPr>
        <w:jc w:val="both"/>
        <w:rPr>
          <w:rFonts w:hint="default" w:ascii="Arial" w:hAnsi="Arial" w:cs="Arial"/>
          <w:sz w:val="24"/>
          <w:szCs w:val="24"/>
        </w:rPr>
      </w:pPr>
      <w:r>
        <w:rPr>
          <w:rFonts w:hint="default" w:ascii="Arial" w:hAnsi="Arial" w:cs="Arial"/>
          <w:sz w:val="24"/>
          <w:szCs w:val="24"/>
        </w:rPr>
        <w:t>Tabel 4. Penetapan Karakteristik Risiko Meningitis meningokokus Kabupaten Pakpak Bharat Tahun 2026.</w:t>
      </w:r>
    </w:p>
    <w:p w14:paraId="4EAE4CE6">
      <w:pPr>
        <w:ind w:left="0" w:right="0" w:firstLine="360"/>
        <w:jc w:val="both"/>
        <w:rPr>
          <w:rFonts w:hint="default" w:ascii="Arial" w:hAnsi="Arial" w:cs="Arial"/>
          <w:sz w:val="24"/>
          <w:szCs w:val="24"/>
        </w:rPr>
      </w:pPr>
      <w:r>
        <w:rPr>
          <w:rFonts w:hint="default" w:ascii="Arial" w:hAnsi="Arial" w:cs="Arial"/>
          <w:sz w:val="24"/>
          <w:szCs w:val="24"/>
        </w:rPr>
        <w:t xml:space="preserve">Berdasarkan hasil dari pemetaan risiko Meningitis meningokokus di Kabupaten Pakpak Bharat untuk tahun 2026, dihasilkan analisis berupa nilai ancaman sebesar 0.96 dari 100, sedangkan untuk kerentanan sebesar 1.03 dari 100 dan nilai untuk kapasitas sebesar 47.09 dari 100 sehingga hasil perhitungan risiko dengan rumus Nilai Risiko = (Ancaman x Kerentanan)/ Kapasitas, diperoleh nilai 26.95 atau derajat </w:t>
      </w:r>
    </w:p>
    <w:p w14:paraId="656D7D81">
      <w:pPr>
        <w:ind w:right="0"/>
        <w:jc w:val="both"/>
        <w:rPr>
          <w:rFonts w:hint="default" w:ascii="Arial" w:hAnsi="Arial" w:cs="Arial"/>
          <w:sz w:val="24"/>
          <w:szCs w:val="24"/>
        </w:rPr>
      </w:pPr>
      <w:r>
        <w:rPr>
          <w:rFonts w:hint="default" w:ascii="Arial" w:hAnsi="Arial" w:cs="Arial"/>
          <w:sz w:val="24"/>
          <w:szCs w:val="24"/>
        </w:rPr>
        <w:t>risiko RENDAH</w:t>
      </w:r>
    </w:p>
    <w:p w14:paraId="524DA0E2">
      <w:pPr>
        <w:ind w:right="0"/>
        <w:jc w:val="both"/>
        <w:rPr>
          <w:rFonts w:hint="default" w:ascii="Arial" w:hAnsi="Arial" w:cs="Arial"/>
          <w:sz w:val="24"/>
          <w:szCs w:val="24"/>
        </w:rPr>
      </w:pPr>
    </w:p>
    <w:p w14:paraId="468912CF">
      <w:pPr>
        <w:ind w:right="0"/>
        <w:jc w:val="both"/>
        <w:rPr>
          <w:rFonts w:hint="default" w:ascii="Arial" w:hAnsi="Arial" w:cs="Arial"/>
          <w:sz w:val="24"/>
          <w:szCs w:val="24"/>
        </w:rPr>
      </w:pPr>
      <w:bookmarkStart w:id="0" w:name="_GoBack"/>
      <w:bookmarkEnd w:id="0"/>
    </w:p>
    <w:p w14:paraId="35619AC6">
      <w:pPr>
        <w:jc w:val="both"/>
        <w:rPr>
          <w:rFonts w:hint="default" w:ascii="Arial" w:hAnsi="Arial" w:cs="Arial"/>
          <w:sz w:val="24"/>
          <w:szCs w:val="24"/>
        </w:rPr>
      </w:pPr>
      <w:r>
        <w:rPr>
          <w:rFonts w:hint="default" w:ascii="Arial" w:hAnsi="Arial" w:cs="Arial"/>
          <w:b/>
          <w:bCs/>
          <w:sz w:val="24"/>
          <w:szCs w:val="24"/>
        </w:rPr>
        <w:t>3. Rekomendasi</w:t>
      </w:r>
    </w:p>
    <w:p w14:paraId="217DBC63">
      <w:pPr>
        <w:jc w:val="both"/>
        <w:rPr>
          <w:rFonts w:hint="default" w:ascii="Arial" w:hAnsi="Arial" w:cs="Arial"/>
          <w:sz w:val="24"/>
          <w:szCs w:val="24"/>
        </w:rPr>
      </w:pPr>
    </w:p>
    <w:tbl>
      <w:tblPr>
        <w:tblStyle w:val="3"/>
        <w:tblW w:w="5254" w:type="pct"/>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fixed"/>
        <w:tblCellMar>
          <w:top w:w="0" w:type="dxa"/>
          <w:left w:w="10" w:type="dxa"/>
          <w:bottom w:w="0" w:type="dxa"/>
          <w:right w:w="10" w:type="dxa"/>
        </w:tblCellMar>
      </w:tblPr>
      <w:tblGrid>
        <w:gridCol w:w="404"/>
        <w:gridCol w:w="2795"/>
        <w:gridCol w:w="2792"/>
        <w:gridCol w:w="1188"/>
        <w:gridCol w:w="1657"/>
        <w:gridCol w:w="685"/>
      </w:tblGrid>
      <w:tr w14:paraId="67DE1DC2">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rPr>
          <w:trHeight w:val="405" w:hRule="atLeast"/>
        </w:trPr>
        <w:tc>
          <w:tcPr>
            <w:tcW w:w="211" w:type="pct"/>
            <w:shd w:val="clear" w:color="auto" w:fill="000000"/>
            <w:noWrap/>
          </w:tcPr>
          <w:p w14:paraId="3A548C1D">
            <w:pPr>
              <w:jc w:val="both"/>
              <w:rPr>
                <w:rFonts w:hint="default" w:ascii="Arial" w:hAnsi="Arial" w:cs="Arial"/>
                <w:sz w:val="24"/>
                <w:szCs w:val="24"/>
              </w:rPr>
            </w:pPr>
            <w:r>
              <w:rPr>
                <w:rFonts w:hint="default" w:ascii="Arial" w:hAnsi="Arial" w:cs="Arial"/>
                <w:b/>
                <w:bCs/>
                <w:sz w:val="24"/>
                <w:szCs w:val="24"/>
                <w:shd w:val="clear" w:fill="000000"/>
              </w:rPr>
              <w:t>NO</w:t>
            </w:r>
          </w:p>
        </w:tc>
        <w:tc>
          <w:tcPr>
            <w:tcW w:w="1468" w:type="pct"/>
            <w:shd w:val="clear" w:color="auto" w:fill="000000"/>
            <w:noWrap/>
          </w:tcPr>
          <w:p w14:paraId="6E2E937A">
            <w:pPr>
              <w:jc w:val="both"/>
              <w:rPr>
                <w:rFonts w:hint="default" w:ascii="Arial" w:hAnsi="Arial" w:cs="Arial"/>
                <w:sz w:val="24"/>
                <w:szCs w:val="24"/>
              </w:rPr>
            </w:pPr>
            <w:r>
              <w:rPr>
                <w:rFonts w:hint="default" w:ascii="Arial" w:hAnsi="Arial" w:cs="Arial"/>
                <w:b/>
                <w:bCs/>
                <w:sz w:val="24"/>
                <w:szCs w:val="24"/>
                <w:shd w:val="clear" w:fill="000000"/>
              </w:rPr>
              <w:t>SUBKATEGORI</w:t>
            </w:r>
          </w:p>
        </w:tc>
        <w:tc>
          <w:tcPr>
            <w:tcW w:w="1466" w:type="pct"/>
            <w:shd w:val="clear" w:color="auto" w:fill="000000"/>
            <w:noWrap/>
          </w:tcPr>
          <w:p w14:paraId="75D4C0F7">
            <w:pPr>
              <w:jc w:val="both"/>
              <w:rPr>
                <w:rFonts w:hint="default" w:ascii="Arial" w:hAnsi="Arial" w:cs="Arial"/>
                <w:sz w:val="24"/>
                <w:szCs w:val="24"/>
              </w:rPr>
            </w:pPr>
            <w:r>
              <w:rPr>
                <w:rFonts w:hint="default" w:ascii="Arial" w:hAnsi="Arial" w:cs="Arial"/>
                <w:b/>
                <w:bCs/>
                <w:sz w:val="24"/>
                <w:szCs w:val="24"/>
                <w:shd w:val="clear" w:fill="000000"/>
              </w:rPr>
              <w:t>REKOMENDASI</w:t>
            </w:r>
          </w:p>
        </w:tc>
        <w:tc>
          <w:tcPr>
            <w:tcW w:w="623" w:type="pct"/>
            <w:shd w:val="clear" w:color="auto" w:fill="000000"/>
            <w:noWrap/>
          </w:tcPr>
          <w:p w14:paraId="11B374B8">
            <w:pPr>
              <w:jc w:val="both"/>
              <w:rPr>
                <w:rFonts w:hint="default" w:ascii="Arial" w:hAnsi="Arial" w:cs="Arial"/>
                <w:sz w:val="24"/>
                <w:szCs w:val="24"/>
              </w:rPr>
            </w:pPr>
            <w:r>
              <w:rPr>
                <w:rFonts w:hint="default" w:ascii="Arial" w:hAnsi="Arial" w:cs="Arial"/>
                <w:b/>
                <w:bCs/>
                <w:sz w:val="24"/>
                <w:szCs w:val="24"/>
                <w:shd w:val="clear" w:fill="000000"/>
              </w:rPr>
              <w:t>PIC</w:t>
            </w:r>
          </w:p>
        </w:tc>
        <w:tc>
          <w:tcPr>
            <w:tcW w:w="869" w:type="pct"/>
            <w:shd w:val="clear" w:color="auto" w:fill="000000"/>
            <w:noWrap/>
          </w:tcPr>
          <w:p w14:paraId="0A21B255">
            <w:pPr>
              <w:jc w:val="both"/>
              <w:rPr>
                <w:rFonts w:hint="default" w:ascii="Arial" w:hAnsi="Arial" w:cs="Arial"/>
                <w:sz w:val="24"/>
                <w:szCs w:val="24"/>
              </w:rPr>
            </w:pPr>
            <w:r>
              <w:rPr>
                <w:rFonts w:hint="default" w:ascii="Arial" w:hAnsi="Arial" w:cs="Arial"/>
                <w:b/>
                <w:bCs/>
                <w:sz w:val="24"/>
                <w:szCs w:val="24"/>
                <w:shd w:val="clear" w:fill="000000"/>
              </w:rPr>
              <w:t>TIMELINE</w:t>
            </w:r>
          </w:p>
        </w:tc>
        <w:tc>
          <w:tcPr>
            <w:tcW w:w="359" w:type="pct"/>
            <w:shd w:val="clear" w:color="auto" w:fill="000000"/>
            <w:noWrap/>
          </w:tcPr>
          <w:p w14:paraId="798C760A">
            <w:pPr>
              <w:jc w:val="both"/>
              <w:rPr>
                <w:rFonts w:hint="default" w:ascii="Arial" w:hAnsi="Arial" w:cs="Arial"/>
                <w:sz w:val="24"/>
                <w:szCs w:val="24"/>
              </w:rPr>
            </w:pPr>
            <w:r>
              <w:rPr>
                <w:rFonts w:hint="default" w:ascii="Arial" w:hAnsi="Arial" w:cs="Arial"/>
                <w:b/>
                <w:bCs/>
                <w:sz w:val="24"/>
                <w:szCs w:val="24"/>
                <w:shd w:val="clear" w:fill="000000"/>
              </w:rPr>
              <w:t>KET</w:t>
            </w:r>
          </w:p>
        </w:tc>
      </w:tr>
      <w:tr w14:paraId="7E53EAED">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11" w:type="pct"/>
            <w:noWrap/>
          </w:tcPr>
          <w:p w14:paraId="0F9E5722">
            <w:pPr>
              <w:jc w:val="both"/>
              <w:rPr>
                <w:rFonts w:hint="default" w:ascii="Arial" w:hAnsi="Arial" w:cs="Arial"/>
                <w:sz w:val="24"/>
                <w:szCs w:val="24"/>
              </w:rPr>
            </w:pPr>
            <w:r>
              <w:rPr>
                <w:rFonts w:hint="default" w:ascii="Arial" w:hAnsi="Arial" w:cs="Arial"/>
                <w:sz w:val="24"/>
                <w:szCs w:val="24"/>
              </w:rPr>
              <w:t>1</w:t>
            </w:r>
          </w:p>
        </w:tc>
        <w:tc>
          <w:tcPr>
            <w:tcW w:w="1468" w:type="pct"/>
            <w:noWrap/>
          </w:tcPr>
          <w:p w14:paraId="1339278C">
            <w:pPr>
              <w:jc w:val="both"/>
              <w:rPr>
                <w:rFonts w:hint="default" w:ascii="Arial" w:hAnsi="Arial" w:cs="Arial"/>
                <w:sz w:val="24"/>
                <w:szCs w:val="24"/>
              </w:rPr>
            </w:pPr>
            <w:r>
              <w:rPr>
                <w:rFonts w:hint="default" w:ascii="Arial" w:hAnsi="Arial" w:cs="Arial"/>
                <w:sz w:val="24"/>
                <w:szCs w:val="24"/>
              </w:rPr>
              <w:t>Anggaran Kewaspadaan dan Penanggulangan</w:t>
            </w:r>
          </w:p>
        </w:tc>
        <w:tc>
          <w:tcPr>
            <w:tcW w:w="1466" w:type="pct"/>
            <w:noWrap/>
          </w:tcPr>
          <w:p w14:paraId="51F631D0">
            <w:pPr>
              <w:jc w:val="both"/>
              <w:rPr>
                <w:rFonts w:hint="default" w:ascii="Arial" w:hAnsi="Arial" w:cs="Arial"/>
                <w:sz w:val="24"/>
                <w:szCs w:val="24"/>
                <w:lang w:val="en-US"/>
              </w:rPr>
            </w:pPr>
            <w:r>
              <w:rPr>
                <w:rFonts w:hint="default" w:ascii="Arial" w:hAnsi="Arial" w:cs="Arial"/>
                <w:sz w:val="24"/>
                <w:szCs w:val="24"/>
                <w:lang w:val="en-US"/>
              </w:rPr>
              <w:t xml:space="preserve">Menganggarkan </w:t>
            </w:r>
          </w:p>
        </w:tc>
        <w:tc>
          <w:tcPr>
            <w:tcW w:w="623" w:type="pct"/>
            <w:noWrap/>
          </w:tcPr>
          <w:p w14:paraId="0D05044C">
            <w:pPr>
              <w:jc w:val="both"/>
              <w:rPr>
                <w:rFonts w:hint="default" w:ascii="Arial" w:hAnsi="Arial" w:cs="Arial"/>
                <w:sz w:val="24"/>
                <w:szCs w:val="24"/>
                <w:lang w:val="en-US"/>
              </w:rPr>
            </w:pPr>
            <w:r>
              <w:rPr>
                <w:rFonts w:hint="default" w:ascii="Arial" w:hAnsi="Arial" w:cs="Arial"/>
                <w:sz w:val="24"/>
                <w:szCs w:val="24"/>
                <w:lang w:val="en-US"/>
              </w:rPr>
              <w:t>Petugas</w:t>
            </w:r>
          </w:p>
        </w:tc>
        <w:tc>
          <w:tcPr>
            <w:tcW w:w="869" w:type="pct"/>
            <w:noWrap/>
          </w:tcPr>
          <w:p w14:paraId="4F6B6B2E">
            <w:pPr>
              <w:jc w:val="both"/>
              <w:rPr>
                <w:rFonts w:hint="default" w:ascii="Arial" w:hAnsi="Arial" w:cs="Arial"/>
                <w:sz w:val="24"/>
                <w:szCs w:val="24"/>
                <w:lang w:val="en-US"/>
              </w:rPr>
            </w:pPr>
            <w:r>
              <w:rPr>
                <w:rFonts w:hint="default" w:ascii="Arial" w:hAnsi="Arial" w:cs="Arial"/>
                <w:sz w:val="24"/>
                <w:szCs w:val="24"/>
                <w:lang w:val="en-US"/>
              </w:rPr>
              <w:t>Oktober</w:t>
            </w:r>
          </w:p>
        </w:tc>
        <w:tc>
          <w:tcPr>
            <w:tcW w:w="359" w:type="pct"/>
            <w:noWrap/>
          </w:tcPr>
          <w:p w14:paraId="242C1E3D">
            <w:pPr>
              <w:jc w:val="both"/>
              <w:rPr>
                <w:rFonts w:hint="default" w:ascii="Arial" w:hAnsi="Arial" w:cs="Arial"/>
                <w:sz w:val="24"/>
                <w:szCs w:val="24"/>
              </w:rPr>
            </w:pPr>
          </w:p>
        </w:tc>
      </w:tr>
      <w:tr w14:paraId="4D8223B2">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11" w:type="pct"/>
            <w:noWrap/>
          </w:tcPr>
          <w:p w14:paraId="1CDBB6E8">
            <w:pPr>
              <w:jc w:val="both"/>
              <w:rPr>
                <w:rFonts w:hint="default" w:ascii="Arial" w:hAnsi="Arial" w:cs="Arial"/>
                <w:sz w:val="24"/>
                <w:szCs w:val="24"/>
              </w:rPr>
            </w:pPr>
            <w:r>
              <w:rPr>
                <w:rFonts w:hint="default" w:ascii="Arial" w:hAnsi="Arial" w:cs="Arial"/>
                <w:sz w:val="24"/>
                <w:szCs w:val="24"/>
              </w:rPr>
              <w:t>2</w:t>
            </w:r>
          </w:p>
        </w:tc>
        <w:tc>
          <w:tcPr>
            <w:tcW w:w="1468" w:type="pct"/>
            <w:noWrap/>
          </w:tcPr>
          <w:p w14:paraId="4FC075F9">
            <w:pPr>
              <w:jc w:val="both"/>
              <w:rPr>
                <w:rFonts w:hint="default" w:ascii="Arial" w:hAnsi="Arial" w:cs="Arial"/>
                <w:sz w:val="24"/>
                <w:szCs w:val="24"/>
              </w:rPr>
            </w:pPr>
            <w:r>
              <w:rPr>
                <w:rFonts w:hint="default" w:ascii="Arial" w:hAnsi="Arial" w:cs="Arial"/>
                <w:sz w:val="24"/>
                <w:szCs w:val="24"/>
              </w:rPr>
              <w:t>Kesiapsiagaan</w:t>
            </w:r>
          </w:p>
        </w:tc>
        <w:tc>
          <w:tcPr>
            <w:tcW w:w="1466" w:type="pct"/>
            <w:noWrap/>
          </w:tcPr>
          <w:p w14:paraId="60306799">
            <w:pPr>
              <w:jc w:val="both"/>
              <w:rPr>
                <w:rFonts w:hint="default" w:ascii="Arial" w:hAnsi="Arial" w:cs="Arial"/>
                <w:sz w:val="24"/>
                <w:szCs w:val="24"/>
                <w:lang w:val="en-US"/>
              </w:rPr>
            </w:pPr>
            <w:r>
              <w:rPr>
                <w:rFonts w:hint="default" w:ascii="Arial" w:hAnsi="Arial" w:cs="Arial"/>
                <w:sz w:val="24"/>
                <w:szCs w:val="24"/>
                <w:lang w:val="en-US"/>
              </w:rPr>
              <w:t>Mengusulkan Pelatihan</w:t>
            </w:r>
          </w:p>
        </w:tc>
        <w:tc>
          <w:tcPr>
            <w:tcW w:w="623" w:type="pct"/>
            <w:noWrap/>
          </w:tcPr>
          <w:p w14:paraId="7418D30C">
            <w:pPr>
              <w:jc w:val="both"/>
              <w:rPr>
                <w:rFonts w:hint="default" w:ascii="Arial" w:hAnsi="Arial" w:cs="Arial"/>
                <w:sz w:val="24"/>
                <w:szCs w:val="24"/>
                <w:lang w:val="en-US"/>
              </w:rPr>
            </w:pPr>
            <w:r>
              <w:rPr>
                <w:rFonts w:hint="default" w:ascii="Arial" w:hAnsi="Arial" w:cs="Arial"/>
                <w:sz w:val="24"/>
                <w:szCs w:val="24"/>
                <w:lang w:val="en-US"/>
              </w:rPr>
              <w:t>DINKES</w:t>
            </w:r>
          </w:p>
        </w:tc>
        <w:tc>
          <w:tcPr>
            <w:tcW w:w="869" w:type="pct"/>
            <w:noWrap/>
          </w:tcPr>
          <w:p w14:paraId="2E22B8A7">
            <w:pPr>
              <w:jc w:val="both"/>
              <w:rPr>
                <w:rFonts w:hint="default" w:ascii="Arial" w:hAnsi="Arial" w:cs="Arial"/>
                <w:sz w:val="24"/>
                <w:szCs w:val="24"/>
                <w:lang w:val="en-US"/>
              </w:rPr>
            </w:pPr>
            <w:r>
              <w:rPr>
                <w:rFonts w:hint="default" w:ascii="Arial" w:hAnsi="Arial" w:cs="Arial"/>
                <w:sz w:val="24"/>
                <w:szCs w:val="24"/>
                <w:lang w:val="en-US"/>
              </w:rPr>
              <w:t>Oktober</w:t>
            </w:r>
          </w:p>
        </w:tc>
        <w:tc>
          <w:tcPr>
            <w:tcW w:w="359" w:type="pct"/>
            <w:noWrap/>
          </w:tcPr>
          <w:p w14:paraId="43DDC172">
            <w:pPr>
              <w:jc w:val="both"/>
              <w:rPr>
                <w:rFonts w:hint="default" w:ascii="Arial" w:hAnsi="Arial" w:cs="Arial"/>
                <w:sz w:val="24"/>
                <w:szCs w:val="24"/>
              </w:rPr>
            </w:pPr>
          </w:p>
        </w:tc>
      </w:tr>
      <w:tr w14:paraId="6CC24922">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11" w:type="pct"/>
            <w:noWrap/>
          </w:tcPr>
          <w:p w14:paraId="4C2210D8">
            <w:pPr>
              <w:jc w:val="both"/>
              <w:rPr>
                <w:rFonts w:hint="default" w:ascii="Arial" w:hAnsi="Arial" w:cs="Arial"/>
                <w:sz w:val="24"/>
                <w:szCs w:val="24"/>
              </w:rPr>
            </w:pPr>
            <w:r>
              <w:rPr>
                <w:rFonts w:hint="default" w:ascii="Arial" w:hAnsi="Arial" w:cs="Arial"/>
                <w:sz w:val="24"/>
                <w:szCs w:val="24"/>
              </w:rPr>
              <w:t>3</w:t>
            </w:r>
          </w:p>
        </w:tc>
        <w:tc>
          <w:tcPr>
            <w:tcW w:w="1468" w:type="pct"/>
            <w:noWrap/>
          </w:tcPr>
          <w:p w14:paraId="6D4894C2">
            <w:pPr>
              <w:jc w:val="both"/>
              <w:rPr>
                <w:rFonts w:hint="default" w:ascii="Arial" w:hAnsi="Arial" w:cs="Arial"/>
                <w:sz w:val="24"/>
                <w:szCs w:val="24"/>
              </w:rPr>
            </w:pPr>
            <w:r>
              <w:rPr>
                <w:rFonts w:hint="default" w:ascii="Arial" w:hAnsi="Arial" w:cs="Arial"/>
                <w:sz w:val="24"/>
                <w:szCs w:val="24"/>
              </w:rPr>
              <w:t>Promosi</w:t>
            </w:r>
          </w:p>
        </w:tc>
        <w:tc>
          <w:tcPr>
            <w:tcW w:w="1466" w:type="pct"/>
            <w:noWrap/>
          </w:tcPr>
          <w:p w14:paraId="176798E4">
            <w:pPr>
              <w:jc w:val="both"/>
              <w:rPr>
                <w:rFonts w:hint="default" w:ascii="Arial" w:hAnsi="Arial" w:cs="Arial"/>
                <w:sz w:val="24"/>
                <w:szCs w:val="24"/>
                <w:lang w:val="en-US"/>
              </w:rPr>
            </w:pPr>
            <w:r>
              <w:rPr>
                <w:rFonts w:hint="default" w:ascii="Arial" w:hAnsi="Arial" w:cs="Arial"/>
                <w:sz w:val="24"/>
                <w:szCs w:val="24"/>
                <w:lang w:val="en-US"/>
              </w:rPr>
              <w:t>Mengusulkan KIE</w:t>
            </w:r>
          </w:p>
        </w:tc>
        <w:tc>
          <w:tcPr>
            <w:tcW w:w="623" w:type="pct"/>
            <w:noWrap/>
          </w:tcPr>
          <w:p w14:paraId="247BF855">
            <w:pPr>
              <w:jc w:val="both"/>
              <w:rPr>
                <w:rFonts w:hint="default" w:ascii="Arial" w:hAnsi="Arial" w:cs="Arial"/>
                <w:sz w:val="24"/>
                <w:szCs w:val="24"/>
                <w:lang w:val="en-US"/>
              </w:rPr>
            </w:pPr>
            <w:r>
              <w:rPr>
                <w:rFonts w:hint="default" w:ascii="Arial" w:hAnsi="Arial" w:cs="Arial"/>
                <w:sz w:val="24"/>
                <w:szCs w:val="24"/>
                <w:lang w:val="en-US"/>
              </w:rPr>
              <w:t>DINKES</w:t>
            </w:r>
          </w:p>
        </w:tc>
        <w:tc>
          <w:tcPr>
            <w:tcW w:w="869" w:type="pct"/>
            <w:noWrap/>
          </w:tcPr>
          <w:p w14:paraId="7961F9DD">
            <w:pPr>
              <w:jc w:val="both"/>
              <w:rPr>
                <w:rFonts w:hint="default" w:ascii="Arial" w:hAnsi="Arial" w:cs="Arial"/>
                <w:sz w:val="24"/>
                <w:szCs w:val="24"/>
                <w:lang w:val="en-US"/>
              </w:rPr>
            </w:pPr>
            <w:r>
              <w:rPr>
                <w:rFonts w:hint="default" w:ascii="Arial" w:hAnsi="Arial" w:cs="Arial"/>
                <w:sz w:val="24"/>
                <w:szCs w:val="24"/>
                <w:lang w:val="en-US"/>
              </w:rPr>
              <w:t>Oktober</w:t>
            </w:r>
          </w:p>
        </w:tc>
        <w:tc>
          <w:tcPr>
            <w:tcW w:w="359" w:type="pct"/>
            <w:noWrap/>
          </w:tcPr>
          <w:p w14:paraId="6CAA8EDC">
            <w:pPr>
              <w:jc w:val="both"/>
              <w:rPr>
                <w:rFonts w:hint="default" w:ascii="Arial" w:hAnsi="Arial" w:cs="Arial"/>
                <w:sz w:val="24"/>
                <w:szCs w:val="24"/>
              </w:rPr>
            </w:pPr>
          </w:p>
        </w:tc>
      </w:tr>
    </w:tbl>
    <w:p w14:paraId="56AD5765">
      <w:pPr>
        <w:jc w:val="both"/>
        <w:rPr>
          <w:rFonts w:hint="default" w:ascii="Arial" w:hAnsi="Arial" w:cs="Arial"/>
          <w:sz w:val="24"/>
          <w:szCs w:val="24"/>
        </w:rPr>
      </w:pPr>
    </w:p>
    <w:tbl>
      <w:tblPr>
        <w:tblStyle w:val="3"/>
        <w:tblW w:w="5000" w:type="pct"/>
        <w:tblInd w:w="0" w:type="dxa"/>
        <w:tblLayout w:type="autofit"/>
        <w:tblCellMar>
          <w:top w:w="0" w:type="dxa"/>
          <w:left w:w="10" w:type="dxa"/>
          <w:bottom w:w="0" w:type="dxa"/>
          <w:right w:w="10" w:type="dxa"/>
        </w:tblCellMar>
      </w:tblPr>
      <w:tblGrid>
        <w:gridCol w:w="6088"/>
        <w:gridCol w:w="2957"/>
      </w:tblGrid>
      <w:tr w14:paraId="415F63E3">
        <w:tblPrEx>
          <w:tblCellMar>
            <w:top w:w="0" w:type="dxa"/>
            <w:left w:w="10" w:type="dxa"/>
            <w:bottom w:w="0" w:type="dxa"/>
            <w:right w:w="10" w:type="dxa"/>
          </w:tblCellMar>
        </w:tblPrEx>
        <w:tc>
          <w:tcPr>
            <w:tcW w:w="5000" w:type="pct"/>
            <w:noWrap/>
          </w:tcPr>
          <w:p w14:paraId="2FE260AE">
            <w:pPr>
              <w:jc w:val="both"/>
              <w:rPr>
                <w:rFonts w:hint="default" w:ascii="Arial" w:hAnsi="Arial" w:cs="Arial"/>
                <w:sz w:val="24"/>
                <w:szCs w:val="24"/>
              </w:rPr>
            </w:pPr>
          </w:p>
        </w:tc>
        <w:tc>
          <w:tcPr>
            <w:tcW w:w="5000" w:type="pct"/>
            <w:noWrap/>
          </w:tcPr>
          <w:p w14:paraId="071E3E1E">
            <w:pPr>
              <w:jc w:val="both"/>
              <w:rPr>
                <w:rFonts w:hint="default" w:ascii="Arial" w:hAnsi="Arial" w:cs="Arial"/>
                <w:sz w:val="24"/>
                <w:szCs w:val="24"/>
                <w:lang w:val="en-US"/>
              </w:rPr>
            </w:pPr>
            <w:r>
              <w:rPr>
                <w:rFonts w:hint="default" w:ascii="Arial" w:hAnsi="Arial" w:cs="Arial"/>
                <w:sz w:val="24"/>
                <w:szCs w:val="24"/>
              </w:rPr>
              <w:t xml:space="preserve"> </w:t>
            </w:r>
            <w:r>
              <w:rPr>
                <w:rFonts w:hint="default" w:ascii="Arial" w:hAnsi="Arial" w:cs="Arial"/>
                <w:sz w:val="24"/>
                <w:szCs w:val="24"/>
                <w:lang w:val="en-US"/>
              </w:rPr>
              <w:t xml:space="preserve">Salak,     </w:t>
            </w:r>
            <w:r>
              <w:rPr>
                <w:rFonts w:hint="default" w:ascii="Arial" w:hAnsi="Arial" w:cs="Arial"/>
                <w:sz w:val="24"/>
                <w:szCs w:val="24"/>
                <w:lang w:val="en-US"/>
              </w:rPr>
              <w:t xml:space="preserve"> Mei</w:t>
            </w:r>
            <w:r>
              <w:rPr>
                <w:rFonts w:hint="default" w:ascii="Arial" w:hAnsi="Arial" w:cs="Arial"/>
                <w:sz w:val="24"/>
                <w:szCs w:val="24"/>
                <w:lang w:val="en-US"/>
              </w:rPr>
              <w:t xml:space="preserve">     </w:t>
            </w:r>
            <w:r>
              <w:rPr>
                <w:rFonts w:hint="default" w:ascii="Arial" w:hAnsi="Arial" w:cs="Arial"/>
                <w:sz w:val="24"/>
                <w:szCs w:val="24"/>
              </w:rPr>
              <w:t>202</w:t>
            </w:r>
            <w:r>
              <w:rPr>
                <w:rFonts w:hint="default" w:ascii="Arial" w:hAnsi="Arial" w:cs="Arial"/>
                <w:sz w:val="24"/>
                <w:szCs w:val="24"/>
                <w:lang w:val="en-US"/>
              </w:rPr>
              <w:t>6</w:t>
            </w:r>
          </w:p>
        </w:tc>
      </w:tr>
      <w:tr w14:paraId="63E52DB7">
        <w:tblPrEx>
          <w:tblCellMar>
            <w:top w:w="0" w:type="dxa"/>
            <w:left w:w="10" w:type="dxa"/>
            <w:bottom w:w="0" w:type="dxa"/>
            <w:right w:w="10" w:type="dxa"/>
          </w:tblCellMar>
        </w:tblPrEx>
        <w:tc>
          <w:tcPr>
            <w:tcW w:w="5000" w:type="pct"/>
            <w:noWrap/>
          </w:tcPr>
          <w:p w14:paraId="141B74C4">
            <w:pPr>
              <w:jc w:val="both"/>
              <w:rPr>
                <w:rFonts w:hint="default" w:ascii="Arial" w:hAnsi="Arial" w:cs="Arial"/>
                <w:sz w:val="24"/>
                <w:szCs w:val="24"/>
              </w:rPr>
            </w:pPr>
          </w:p>
        </w:tc>
        <w:tc>
          <w:tcPr>
            <w:tcW w:w="5000" w:type="pct"/>
            <w:noWrap/>
          </w:tcPr>
          <w:p w14:paraId="731CDD92">
            <w:pPr>
              <w:jc w:val="both"/>
              <w:rPr>
                <w:rFonts w:hint="default" w:ascii="Arial" w:hAnsi="Arial" w:cs="Arial"/>
                <w:sz w:val="24"/>
                <w:szCs w:val="24"/>
              </w:rPr>
            </w:pPr>
          </w:p>
        </w:tc>
      </w:tr>
      <w:tr w14:paraId="28DE6AD6">
        <w:tblPrEx>
          <w:tblCellMar>
            <w:top w:w="0" w:type="dxa"/>
            <w:left w:w="10" w:type="dxa"/>
            <w:bottom w:w="0" w:type="dxa"/>
            <w:right w:w="10" w:type="dxa"/>
          </w:tblCellMar>
        </w:tblPrEx>
        <w:tc>
          <w:tcPr>
            <w:tcW w:w="5000" w:type="pct"/>
            <w:noWrap/>
          </w:tcPr>
          <w:p w14:paraId="2B18D361">
            <w:pPr>
              <w:jc w:val="both"/>
              <w:rPr>
                <w:rFonts w:hint="default" w:ascii="Arial" w:hAnsi="Arial" w:cs="Arial"/>
                <w:sz w:val="24"/>
                <w:szCs w:val="24"/>
              </w:rPr>
            </w:pPr>
          </w:p>
        </w:tc>
        <w:tc>
          <w:tcPr>
            <w:tcW w:w="5000" w:type="pct"/>
            <w:noWrap/>
          </w:tcPr>
          <w:p w14:paraId="7B62A3F8">
            <w:pPr>
              <w:jc w:val="both"/>
              <w:rPr>
                <w:rFonts w:hint="default" w:ascii="Arial" w:hAnsi="Arial" w:cs="Arial"/>
                <w:sz w:val="24"/>
                <w:szCs w:val="24"/>
              </w:rPr>
            </w:pPr>
            <w:r>
              <w:rPr>
                <w:rFonts w:hint="default" w:ascii="Arial" w:hAnsi="Arial" w:cs="Arial"/>
                <w:sz w:val="24"/>
                <w:szCs w:val="24"/>
              </w:rPr>
              <w:t xml:space="preserve">Kepala Dinas Kesehatan </w:t>
            </w:r>
          </w:p>
        </w:tc>
      </w:tr>
      <w:tr w14:paraId="4B518F10">
        <w:tblPrEx>
          <w:tblCellMar>
            <w:top w:w="0" w:type="dxa"/>
            <w:left w:w="10" w:type="dxa"/>
            <w:bottom w:w="0" w:type="dxa"/>
            <w:right w:w="10" w:type="dxa"/>
          </w:tblCellMar>
        </w:tblPrEx>
        <w:tc>
          <w:tcPr>
            <w:tcW w:w="5000" w:type="pct"/>
            <w:noWrap/>
          </w:tcPr>
          <w:p w14:paraId="0843C35D">
            <w:pPr>
              <w:jc w:val="both"/>
              <w:rPr>
                <w:rFonts w:hint="default" w:ascii="Arial" w:hAnsi="Arial" w:cs="Arial"/>
                <w:sz w:val="24"/>
                <w:szCs w:val="24"/>
              </w:rPr>
            </w:pPr>
          </w:p>
        </w:tc>
        <w:tc>
          <w:tcPr>
            <w:tcW w:w="5000" w:type="pct"/>
            <w:noWrap/>
          </w:tcPr>
          <w:p w14:paraId="06FB0FE4">
            <w:pPr>
              <w:jc w:val="both"/>
              <w:rPr>
                <w:rFonts w:hint="default" w:ascii="Arial" w:hAnsi="Arial" w:cs="Arial"/>
                <w:sz w:val="24"/>
                <w:szCs w:val="24"/>
                <w:lang w:val="en-US"/>
              </w:rPr>
            </w:pPr>
            <w:r>
              <w:rPr>
                <w:rFonts w:hint="default" w:ascii="Arial" w:hAnsi="Arial" w:cs="Arial"/>
                <w:sz w:val="24"/>
                <w:szCs w:val="24"/>
                <w:lang w:val="en-US"/>
              </w:rPr>
              <w:t>Kabupaten Pakpak Bharat</w:t>
            </w:r>
          </w:p>
        </w:tc>
      </w:tr>
      <w:tr w14:paraId="7229B622">
        <w:tblPrEx>
          <w:tblCellMar>
            <w:top w:w="0" w:type="dxa"/>
            <w:left w:w="10" w:type="dxa"/>
            <w:bottom w:w="0" w:type="dxa"/>
            <w:right w:w="10" w:type="dxa"/>
          </w:tblCellMar>
        </w:tblPrEx>
        <w:tc>
          <w:tcPr>
            <w:tcW w:w="5000" w:type="pct"/>
            <w:noWrap/>
          </w:tcPr>
          <w:p w14:paraId="204F8132">
            <w:pPr>
              <w:jc w:val="both"/>
              <w:rPr>
                <w:rFonts w:hint="default" w:ascii="Arial" w:hAnsi="Arial" w:cs="Arial"/>
                <w:sz w:val="24"/>
                <w:szCs w:val="24"/>
              </w:rPr>
            </w:pPr>
          </w:p>
        </w:tc>
        <w:tc>
          <w:tcPr>
            <w:tcW w:w="5000" w:type="pct"/>
            <w:noWrap/>
          </w:tcPr>
          <w:p w14:paraId="2B1B8A5B">
            <w:pPr>
              <w:jc w:val="both"/>
              <w:rPr>
                <w:rFonts w:hint="default" w:ascii="Arial" w:hAnsi="Arial" w:cs="Arial"/>
                <w:sz w:val="24"/>
                <w:szCs w:val="24"/>
              </w:rPr>
            </w:pPr>
            <w:r>
              <w:rPr>
                <w:rFonts w:hint="default" w:ascii="Arial" w:hAnsi="Arial" w:cs="Arial"/>
                <w:sz w:val="24"/>
                <w:szCs w:val="24"/>
              </w:rPr>
              <w:drawing>
                <wp:inline distT="0" distB="0" distL="114300" distR="114300">
                  <wp:extent cx="1345565" cy="1567815"/>
                  <wp:effectExtent l="0" t="0" r="6985" b="1333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5" cstate="print">
                            <a:clrChange>
                              <a:clrFrom>
                                <a:srgbClr val="FFFFFF"/>
                              </a:clrFrom>
                              <a:clrTo>
                                <a:srgbClr val="FFFFFF">
                                  <a:alpha val="0"/>
                                </a:srgbClr>
                              </a:clrTo>
                            </a:clrChange>
                            <a:extLst>
                              <a:ext uri="{BEBA8EAE-BF5A-486C-A8C5-ECC9F3942E4B}">
                                <a14:imgProps xmlns:a14="http://schemas.microsoft.com/office/drawing/2010/main">
                                  <a14:imgLayer r:embed="rId6">
                                    <a14:imgEffect>
                                      <a14:brightnessContrast bright="40000" contrast="-40000"/>
                                    </a14:imgEffect>
                                  </a14:imgLayer>
                                </a14:imgProps>
                              </a:ext>
                              <a:ext uri="{28A0092B-C50C-407E-A947-70E740481C1C}">
                                <a14:useLocalDpi xmlns:a14="http://schemas.microsoft.com/office/drawing/2010/main" val="0"/>
                              </a:ext>
                            </a:extLst>
                          </a:blip>
                          <a:srcRect l="18979" t="28318" r="30353" b="45324"/>
                          <a:stretch>
                            <a:fillRect/>
                          </a:stretch>
                        </pic:blipFill>
                        <pic:spPr>
                          <a:xfrm>
                            <a:off x="0" y="0"/>
                            <a:ext cx="1345565" cy="1567815"/>
                          </a:xfrm>
                          <a:prstGeom prst="rect">
                            <a:avLst/>
                          </a:prstGeom>
                          <a:noFill/>
                          <a:ln>
                            <a:noFill/>
                          </a:ln>
                        </pic:spPr>
                      </pic:pic>
                    </a:graphicData>
                  </a:graphic>
                </wp:inline>
              </w:drawing>
            </w:r>
          </w:p>
        </w:tc>
      </w:tr>
      <w:tr w14:paraId="43408167">
        <w:tblPrEx>
          <w:tblCellMar>
            <w:top w:w="0" w:type="dxa"/>
            <w:left w:w="10" w:type="dxa"/>
            <w:bottom w:w="0" w:type="dxa"/>
            <w:right w:w="10" w:type="dxa"/>
          </w:tblCellMar>
        </w:tblPrEx>
        <w:tc>
          <w:tcPr>
            <w:tcW w:w="5000" w:type="pct"/>
            <w:noWrap/>
          </w:tcPr>
          <w:p w14:paraId="6285C634">
            <w:pPr>
              <w:jc w:val="both"/>
              <w:rPr>
                <w:rFonts w:hint="default" w:ascii="Arial" w:hAnsi="Arial" w:cs="Arial"/>
                <w:sz w:val="24"/>
                <w:szCs w:val="24"/>
              </w:rPr>
            </w:pPr>
          </w:p>
        </w:tc>
        <w:tc>
          <w:tcPr>
            <w:tcW w:w="5000" w:type="pct"/>
            <w:noWrap/>
          </w:tcPr>
          <w:p w14:paraId="041239D9">
            <w:pPr>
              <w:jc w:val="both"/>
              <w:rPr>
                <w:rFonts w:hint="default" w:ascii="Arial" w:hAnsi="Arial" w:cs="Arial"/>
                <w:sz w:val="24"/>
                <w:szCs w:val="24"/>
                <w:lang w:val="en-US"/>
              </w:rPr>
            </w:pPr>
            <w:r>
              <w:rPr>
                <w:rFonts w:hint="default" w:ascii="Arial" w:hAnsi="Arial" w:cs="Arial"/>
                <w:sz w:val="24"/>
                <w:szCs w:val="24"/>
                <w:lang w:val="en-US"/>
              </w:rPr>
              <w:t>dr. Tomas, MM</w:t>
            </w:r>
          </w:p>
        </w:tc>
      </w:tr>
      <w:tr w14:paraId="2AAD9633">
        <w:tblPrEx>
          <w:tblCellMar>
            <w:top w:w="0" w:type="dxa"/>
            <w:left w:w="10" w:type="dxa"/>
            <w:bottom w:w="0" w:type="dxa"/>
            <w:right w:w="10" w:type="dxa"/>
          </w:tblCellMar>
        </w:tblPrEx>
        <w:tc>
          <w:tcPr>
            <w:tcW w:w="5000" w:type="pct"/>
            <w:noWrap/>
          </w:tcPr>
          <w:p w14:paraId="074781E6">
            <w:pPr>
              <w:jc w:val="both"/>
              <w:rPr>
                <w:rFonts w:hint="default" w:ascii="Arial" w:hAnsi="Arial" w:cs="Arial"/>
                <w:sz w:val="24"/>
                <w:szCs w:val="24"/>
              </w:rPr>
            </w:pPr>
          </w:p>
        </w:tc>
        <w:tc>
          <w:tcPr>
            <w:tcW w:w="5000" w:type="pct"/>
            <w:noWrap/>
          </w:tcPr>
          <w:p w14:paraId="5A9766E6">
            <w:pPr>
              <w:jc w:val="both"/>
              <w:rPr>
                <w:rFonts w:hint="default" w:ascii="Arial" w:hAnsi="Arial" w:cs="Arial"/>
                <w:sz w:val="24"/>
                <w:szCs w:val="24"/>
                <w:lang w:val="en-US"/>
              </w:rPr>
            </w:pPr>
            <w:r>
              <w:rPr>
                <w:rFonts w:hint="default" w:ascii="Arial" w:hAnsi="Arial" w:cs="Arial"/>
                <w:sz w:val="24"/>
                <w:szCs w:val="24"/>
                <w:lang w:val="en-US"/>
              </w:rPr>
              <w:t xml:space="preserve">NIP. </w:t>
            </w:r>
            <w:r>
              <w:rPr>
                <w:rFonts w:hint="default" w:ascii="Arial" w:hAnsi="Arial" w:cs="Arial"/>
                <w:sz w:val="24"/>
                <w:szCs w:val="24"/>
                <w:lang w:val="en-US"/>
              </w:rPr>
              <w:t>196810242002121001</w:t>
            </w:r>
          </w:p>
        </w:tc>
      </w:tr>
    </w:tbl>
    <w:p w14:paraId="4E55AAAE">
      <w:pPr>
        <w:jc w:val="both"/>
        <w:rPr>
          <w:rFonts w:hint="default" w:ascii="Arial" w:hAnsi="Arial" w:cs="Arial"/>
          <w:sz w:val="24"/>
          <w:szCs w:val="24"/>
        </w:rPr>
        <w:sectPr>
          <w:pgSz w:w="11905" w:h="16837"/>
          <w:pgMar w:top="1440" w:right="1440" w:bottom="1440" w:left="1440" w:header="720" w:footer="720" w:gutter="0"/>
          <w:cols w:space="720" w:num="1"/>
        </w:sectPr>
      </w:pPr>
    </w:p>
    <w:p w14:paraId="4EE8C949">
      <w:pPr>
        <w:jc w:val="both"/>
        <w:rPr>
          <w:rFonts w:hint="default" w:ascii="Arial" w:hAnsi="Arial" w:cs="Arial"/>
          <w:sz w:val="24"/>
          <w:szCs w:val="24"/>
        </w:rPr>
      </w:pPr>
      <w:r>
        <w:rPr>
          <w:rFonts w:hint="default" w:ascii="Arial" w:hAnsi="Arial" w:cs="Arial"/>
          <w:b/>
          <w:bCs/>
          <w:sz w:val="24"/>
          <w:szCs w:val="24"/>
        </w:rPr>
        <w:t>TAHAPAN MEMBUAT DOKUMEN REKOMENDASI DARI HASIL ANALISIS RISIKO PENYAKIT MENINGITIS MENINGOKOKUS</w:t>
      </w:r>
    </w:p>
    <w:p w14:paraId="65638D43">
      <w:pPr>
        <w:jc w:val="both"/>
        <w:rPr>
          <w:rFonts w:hint="default" w:ascii="Arial" w:hAnsi="Arial" w:cs="Arial"/>
          <w:sz w:val="24"/>
          <w:szCs w:val="24"/>
        </w:rPr>
      </w:pPr>
      <w:r>
        <w:rPr>
          <w:rFonts w:hint="default" w:ascii="Arial" w:hAnsi="Arial" w:cs="Arial"/>
          <w:b/>
          <w:bCs/>
          <w:sz w:val="24"/>
          <w:szCs w:val="24"/>
        </w:rPr>
        <w:t>Langkah pertama adalah MERUMUSKAN MASALAH</w:t>
      </w:r>
    </w:p>
    <w:p w14:paraId="58C2F923">
      <w:pPr>
        <w:jc w:val="both"/>
        <w:rPr>
          <w:rFonts w:hint="default" w:ascii="Arial" w:hAnsi="Arial" w:cs="Arial"/>
          <w:sz w:val="24"/>
          <w:szCs w:val="24"/>
        </w:rPr>
      </w:pPr>
      <w:r>
        <w:rPr>
          <w:rFonts w:hint="default" w:ascii="Arial" w:hAnsi="Arial" w:cs="Arial"/>
          <w:b/>
          <w:bCs/>
          <w:sz w:val="24"/>
          <w:szCs w:val="24"/>
        </w:rPr>
        <w:t>1. MENETAPKAN SUBKATEGORI PRIORITAS</w:t>
      </w:r>
    </w:p>
    <w:p w14:paraId="1C3573BC">
      <w:pPr>
        <w:jc w:val="both"/>
        <w:rPr>
          <w:rFonts w:hint="default" w:ascii="Arial" w:hAnsi="Arial" w:cs="Arial"/>
          <w:sz w:val="24"/>
          <w:szCs w:val="24"/>
        </w:rPr>
      </w:pPr>
      <w:r>
        <w:rPr>
          <w:rFonts w:hint="default" w:ascii="Arial" w:hAnsi="Arial" w:cs="Arial"/>
          <w:sz w:val="24"/>
          <w:szCs w:val="24"/>
        </w:rPr>
        <w:t>Subkategori prioritas ditetapkan dengan langkah sebagai berikut:</w:t>
      </w:r>
    </w:p>
    <w:p w14:paraId="55745BB8">
      <w:pPr>
        <w:numPr>
          <w:ilvl w:val="0"/>
          <w:numId w:val="3"/>
        </w:numPr>
        <w:jc w:val="both"/>
        <w:rPr>
          <w:rFonts w:hint="default" w:ascii="Arial" w:hAnsi="Arial" w:cs="Arial"/>
          <w:sz w:val="24"/>
          <w:szCs w:val="24"/>
        </w:rPr>
      </w:pPr>
      <w:r>
        <w:rPr>
          <w:rFonts w:hint="default" w:ascii="Arial" w:hAnsi="Arial" w:cs="Arial"/>
          <w:sz w:val="24"/>
          <w:szCs w:val="24"/>
        </w:rPr>
        <w:t>Memilih maksimal lima (5) subkategori pada setiap kategori kerentanan dan kapasitas</w:t>
      </w:r>
    </w:p>
    <w:p w14:paraId="694073D1">
      <w:pPr>
        <w:numPr>
          <w:ilvl w:val="0"/>
          <w:numId w:val="3"/>
        </w:numPr>
        <w:jc w:val="both"/>
        <w:rPr>
          <w:rFonts w:hint="default" w:ascii="Arial" w:hAnsi="Arial" w:cs="Arial"/>
          <w:sz w:val="24"/>
          <w:szCs w:val="24"/>
        </w:rPr>
      </w:pPr>
      <w:r>
        <w:rPr>
          <w:rFonts w:hint="default" w:ascii="Arial" w:hAnsi="Arial" w:cs="Arial"/>
          <w:sz w:val="24"/>
          <w:szCs w:val="24"/>
        </w:rPr>
        <w:t xml:space="preserve">Lima sub kategori kerentanan yang dipilih merupakan subkategori dengan nilai risiko kategori kerentanan tertinggi (urutan dari tertinggi: Tinggi, Sedang, Rendah, Abai) dan bobot tertinggi </w:t>
      </w:r>
    </w:p>
    <w:p w14:paraId="1ED9F7D6">
      <w:pPr>
        <w:numPr>
          <w:ilvl w:val="0"/>
          <w:numId w:val="3"/>
        </w:numPr>
        <w:jc w:val="both"/>
        <w:rPr>
          <w:rFonts w:hint="default" w:ascii="Arial" w:hAnsi="Arial" w:cs="Arial"/>
          <w:sz w:val="24"/>
          <w:szCs w:val="24"/>
        </w:rPr>
      </w:pPr>
      <w:r>
        <w:rPr>
          <w:rFonts w:hint="default" w:ascii="Arial" w:hAnsi="Arial" w:cs="Arial"/>
          <w:sz w:val="24"/>
          <w:szCs w:val="24"/>
        </w:rPr>
        <w:t>Lima sub kategori kapasitas yang dipilih merupakan subkategori dengan nilai risiko kategori kapasitas terendah (urutan dari terendah: Abai, Rendah, Sedang, Tinggi) dan bobot tertinggi</w:t>
      </w:r>
    </w:p>
    <w:p w14:paraId="2D4931F4">
      <w:pPr>
        <w:jc w:val="both"/>
        <w:rPr>
          <w:rFonts w:hint="default" w:ascii="Arial" w:hAnsi="Arial" w:cs="Arial"/>
          <w:sz w:val="24"/>
          <w:szCs w:val="24"/>
        </w:rPr>
      </w:pPr>
      <w:r>
        <w:rPr>
          <w:rFonts w:hint="default" w:ascii="Arial" w:hAnsi="Arial" w:cs="Arial"/>
          <w:b/>
          <w:bCs/>
          <w:sz w:val="24"/>
          <w:szCs w:val="24"/>
        </w:rPr>
        <w:t>2. Menetapkan Subkategori yang dapat ditindaklanjuti</w:t>
      </w:r>
    </w:p>
    <w:p w14:paraId="0AA62385">
      <w:pPr>
        <w:numPr>
          <w:ilvl w:val="0"/>
          <w:numId w:val="4"/>
        </w:numPr>
        <w:jc w:val="both"/>
        <w:rPr>
          <w:rFonts w:hint="default" w:ascii="Arial" w:hAnsi="Arial" w:cs="Arial"/>
          <w:sz w:val="24"/>
          <w:szCs w:val="24"/>
        </w:rPr>
      </w:pPr>
      <w:r>
        <w:rPr>
          <w:rFonts w:hint="default" w:ascii="Arial" w:hAnsi="Arial" w:cs="Arial"/>
          <w:sz w:val="24"/>
          <w:szCs w:val="24"/>
        </w:rPr>
        <w:t>Dari masing-masing lima Subkategori yang dipilih, ditetapkan masing-masing maksimal tiga subkategori dari setiap kategori kerentanan dan kapasitas.</w:t>
      </w:r>
    </w:p>
    <w:p w14:paraId="04A7FAD0">
      <w:pPr>
        <w:numPr>
          <w:ilvl w:val="0"/>
          <w:numId w:val="4"/>
        </w:numPr>
        <w:jc w:val="both"/>
        <w:rPr>
          <w:rFonts w:hint="default" w:ascii="Arial" w:hAnsi="Arial" w:cs="Arial"/>
          <w:sz w:val="24"/>
          <w:szCs w:val="24"/>
        </w:rPr>
      </w:pPr>
      <w:r>
        <w:rPr>
          <w:rFonts w:hint="default" w:ascii="Arial" w:hAnsi="Arial" w:cs="Arial"/>
          <w:sz w:val="24"/>
          <w:szCs w:val="24"/>
        </w:rPr>
        <w:t>Pemilihan tiga subkategori berdasarkan bobot tertinggi (kerentanan) atau bobot terendah (kapasitas) dan/atau pertimbangan daerah masing-masing.</w:t>
      </w:r>
    </w:p>
    <w:p w14:paraId="7195CDA4">
      <w:pPr>
        <w:numPr>
          <w:ilvl w:val="0"/>
          <w:numId w:val="4"/>
        </w:numPr>
        <w:jc w:val="both"/>
        <w:rPr>
          <w:rFonts w:hint="default" w:ascii="Arial" w:hAnsi="Arial" w:cs="Arial"/>
          <w:sz w:val="24"/>
          <w:szCs w:val="24"/>
        </w:rPr>
      </w:pPr>
      <w:r>
        <w:rPr>
          <w:rFonts w:hint="default" w:ascii="Arial" w:hAnsi="Arial" w:cs="Arial"/>
          <w:sz w:val="24"/>
          <w:szCs w:val="24"/>
        </w:rPr>
        <w:t>Untuk penyakit MERS, subkategori pada kategori kerentanan tidak perlu ditindaklanjuti karena tindak lanjutnya akan berkaitan dengan kapasitas.</w:t>
      </w:r>
    </w:p>
    <w:p w14:paraId="04EC3D3F">
      <w:pPr>
        <w:numPr>
          <w:ilvl w:val="0"/>
          <w:numId w:val="4"/>
        </w:numPr>
        <w:jc w:val="both"/>
        <w:rPr>
          <w:rFonts w:hint="default" w:ascii="Arial" w:hAnsi="Arial" w:cs="Arial"/>
          <w:sz w:val="24"/>
          <w:szCs w:val="24"/>
        </w:rPr>
      </w:pPr>
      <w:r>
        <w:rPr>
          <w:rFonts w:hint="default" w:ascii="Arial" w:hAnsi="Arial" w:cs="Arial"/>
          <w:sz w:val="24"/>
          <w:szCs w:val="24"/>
        </w:rPr>
        <w:t>Kerentanan tetap menjadi pertimbangan dalam menentukan rekomendasi.</w:t>
      </w:r>
    </w:p>
    <w:p w14:paraId="50D98B62">
      <w:pPr>
        <w:jc w:val="both"/>
        <w:rPr>
          <w:rFonts w:hint="default" w:ascii="Arial" w:hAnsi="Arial" w:cs="Arial"/>
          <w:sz w:val="24"/>
          <w:szCs w:val="24"/>
        </w:rPr>
      </w:pPr>
      <w:r>
        <w:rPr>
          <w:rFonts w:hint="default" w:ascii="Arial" w:hAnsi="Arial" w:cs="Arial"/>
          <w:sz w:val="24"/>
          <w:szCs w:val="24"/>
        </w:rPr>
        <w:t>Tabel Isian :</w:t>
      </w:r>
    </w:p>
    <w:p w14:paraId="2E99121A">
      <w:pPr>
        <w:jc w:val="both"/>
        <w:rPr>
          <w:rFonts w:hint="default" w:ascii="Arial" w:hAnsi="Arial" w:cs="Arial"/>
          <w:sz w:val="24"/>
          <w:szCs w:val="24"/>
        </w:rPr>
      </w:pPr>
      <w:r>
        <w:rPr>
          <w:rFonts w:hint="default" w:ascii="Arial" w:hAnsi="Arial" w:cs="Arial"/>
          <w:b/>
          <w:bCs/>
          <w:sz w:val="24"/>
          <w:szCs w:val="24"/>
        </w:rPr>
        <w:t>Penetapan Subkategori prioritas pada kategori kerentanan</w:t>
      </w:r>
    </w:p>
    <w:tbl>
      <w:tblPr>
        <w:tblStyle w:val="3"/>
        <w:tblW w:w="5000" w:type="pct"/>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autofit"/>
        <w:tblCellMar>
          <w:top w:w="0" w:type="dxa"/>
          <w:left w:w="10" w:type="dxa"/>
          <w:bottom w:w="0" w:type="dxa"/>
          <w:right w:w="10" w:type="dxa"/>
        </w:tblCellMar>
      </w:tblPr>
      <w:tblGrid>
        <w:gridCol w:w="600"/>
        <w:gridCol w:w="5000"/>
        <w:gridCol w:w="5000"/>
        <w:gridCol w:w="5000"/>
      </w:tblGrid>
      <w:tr w14:paraId="3919836A">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600" w:type="dxa"/>
            <w:noWrap/>
          </w:tcPr>
          <w:p w14:paraId="44000A5B">
            <w:pPr>
              <w:jc w:val="both"/>
              <w:rPr>
                <w:rFonts w:hint="default" w:ascii="Arial" w:hAnsi="Arial" w:cs="Arial"/>
                <w:sz w:val="24"/>
                <w:szCs w:val="24"/>
              </w:rPr>
            </w:pPr>
            <w:r>
              <w:rPr>
                <w:rFonts w:hint="default" w:ascii="Arial" w:hAnsi="Arial" w:cs="Arial"/>
                <w:b/>
                <w:bCs/>
                <w:sz w:val="24"/>
                <w:szCs w:val="24"/>
              </w:rPr>
              <w:t>No</w:t>
            </w:r>
          </w:p>
        </w:tc>
        <w:tc>
          <w:tcPr>
            <w:tcW w:w="5000" w:type="pct"/>
            <w:noWrap/>
          </w:tcPr>
          <w:p w14:paraId="72F62FA5">
            <w:pPr>
              <w:jc w:val="both"/>
              <w:rPr>
                <w:rFonts w:hint="default" w:ascii="Arial" w:hAnsi="Arial" w:cs="Arial"/>
                <w:sz w:val="24"/>
                <w:szCs w:val="24"/>
              </w:rPr>
            </w:pPr>
            <w:r>
              <w:rPr>
                <w:rFonts w:hint="default" w:ascii="Arial" w:hAnsi="Arial" w:cs="Arial"/>
                <w:b/>
                <w:bCs/>
                <w:sz w:val="24"/>
                <w:szCs w:val="24"/>
              </w:rPr>
              <w:t>Subkategori</w:t>
            </w:r>
          </w:p>
        </w:tc>
        <w:tc>
          <w:tcPr>
            <w:tcW w:w="5000" w:type="pct"/>
            <w:noWrap/>
          </w:tcPr>
          <w:p w14:paraId="4270D626">
            <w:pPr>
              <w:jc w:val="both"/>
              <w:rPr>
                <w:rFonts w:hint="default" w:ascii="Arial" w:hAnsi="Arial" w:cs="Arial"/>
                <w:sz w:val="24"/>
                <w:szCs w:val="24"/>
              </w:rPr>
            </w:pPr>
            <w:r>
              <w:rPr>
                <w:rFonts w:hint="default" w:ascii="Arial" w:hAnsi="Arial" w:cs="Arial"/>
                <w:b/>
                <w:bCs/>
                <w:sz w:val="24"/>
                <w:szCs w:val="24"/>
              </w:rPr>
              <w:t>Bobot</w:t>
            </w:r>
          </w:p>
        </w:tc>
        <w:tc>
          <w:tcPr>
            <w:tcW w:w="5000" w:type="pct"/>
            <w:noWrap/>
          </w:tcPr>
          <w:p w14:paraId="2749249B">
            <w:pPr>
              <w:jc w:val="both"/>
              <w:rPr>
                <w:rFonts w:hint="default" w:ascii="Arial" w:hAnsi="Arial" w:cs="Arial"/>
                <w:sz w:val="24"/>
                <w:szCs w:val="24"/>
              </w:rPr>
            </w:pPr>
            <w:r>
              <w:rPr>
                <w:rFonts w:hint="default" w:ascii="Arial" w:hAnsi="Arial" w:cs="Arial"/>
                <w:b/>
                <w:bCs/>
                <w:sz w:val="24"/>
                <w:szCs w:val="24"/>
              </w:rPr>
              <w:t>Nilai Risiko</w:t>
            </w:r>
          </w:p>
        </w:tc>
      </w:tr>
      <w:tr w14:paraId="36369E94">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000" w:type="pct"/>
            <w:noWrap/>
          </w:tcPr>
          <w:p w14:paraId="53A40417">
            <w:pPr>
              <w:jc w:val="both"/>
              <w:rPr>
                <w:rFonts w:hint="default" w:ascii="Arial" w:hAnsi="Arial" w:cs="Arial"/>
                <w:sz w:val="24"/>
                <w:szCs w:val="24"/>
              </w:rPr>
            </w:pPr>
            <w:r>
              <w:rPr>
                <w:rFonts w:hint="default" w:ascii="Arial" w:hAnsi="Arial" w:cs="Arial"/>
                <w:sz w:val="24"/>
                <w:szCs w:val="24"/>
              </w:rPr>
              <w:t>1</w:t>
            </w:r>
          </w:p>
        </w:tc>
        <w:tc>
          <w:tcPr>
            <w:tcW w:w="5000" w:type="pct"/>
            <w:noWrap/>
          </w:tcPr>
          <w:p w14:paraId="249CA987">
            <w:pPr>
              <w:jc w:val="both"/>
              <w:rPr>
                <w:rFonts w:hint="default" w:ascii="Arial" w:hAnsi="Arial" w:cs="Arial"/>
                <w:sz w:val="24"/>
                <w:szCs w:val="24"/>
              </w:rPr>
            </w:pPr>
            <w:r>
              <w:rPr>
                <w:rFonts w:hint="default" w:ascii="Arial" w:hAnsi="Arial" w:cs="Arial"/>
                <w:sz w:val="24"/>
                <w:szCs w:val="24"/>
              </w:rPr>
              <w:t>I. Karakteristik Penduduk</w:t>
            </w:r>
          </w:p>
        </w:tc>
        <w:tc>
          <w:tcPr>
            <w:tcW w:w="5000" w:type="pct"/>
            <w:noWrap/>
          </w:tcPr>
          <w:p w14:paraId="197AB287">
            <w:pPr>
              <w:jc w:val="both"/>
              <w:rPr>
                <w:rFonts w:hint="default" w:ascii="Arial" w:hAnsi="Arial" w:cs="Arial"/>
                <w:sz w:val="24"/>
                <w:szCs w:val="24"/>
              </w:rPr>
            </w:pPr>
            <w:r>
              <w:rPr>
                <w:rFonts w:hint="default" w:ascii="Arial" w:hAnsi="Arial" w:cs="Arial"/>
                <w:b/>
                <w:bCs/>
                <w:sz w:val="24"/>
                <w:szCs w:val="24"/>
              </w:rPr>
              <w:t>25.00%</w:t>
            </w:r>
          </w:p>
        </w:tc>
        <w:tc>
          <w:tcPr>
            <w:tcW w:w="5000" w:type="pct"/>
            <w:noWrap/>
          </w:tcPr>
          <w:p w14:paraId="694FC72F">
            <w:pPr>
              <w:jc w:val="both"/>
              <w:rPr>
                <w:rFonts w:hint="default" w:ascii="Arial" w:hAnsi="Arial" w:cs="Arial"/>
                <w:sz w:val="24"/>
                <w:szCs w:val="24"/>
              </w:rPr>
            </w:pPr>
            <w:r>
              <w:rPr>
                <w:rFonts w:hint="default" w:ascii="Arial" w:hAnsi="Arial" w:cs="Arial"/>
                <w:b/>
                <w:bCs/>
                <w:color w:val="28A745"/>
                <w:sz w:val="24"/>
                <w:szCs w:val="24"/>
              </w:rPr>
              <w:t>RENDAH</w:t>
            </w:r>
          </w:p>
        </w:tc>
      </w:tr>
      <w:tr w14:paraId="70FF1E16">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000" w:type="pct"/>
            <w:noWrap/>
          </w:tcPr>
          <w:p w14:paraId="77C821CE">
            <w:pPr>
              <w:jc w:val="both"/>
              <w:rPr>
                <w:rFonts w:hint="default" w:ascii="Arial" w:hAnsi="Arial" w:cs="Arial"/>
                <w:sz w:val="24"/>
                <w:szCs w:val="24"/>
              </w:rPr>
            </w:pPr>
            <w:r>
              <w:rPr>
                <w:rFonts w:hint="default" w:ascii="Arial" w:hAnsi="Arial" w:cs="Arial"/>
                <w:sz w:val="24"/>
                <w:szCs w:val="24"/>
              </w:rPr>
              <w:t>2</w:t>
            </w:r>
          </w:p>
        </w:tc>
        <w:tc>
          <w:tcPr>
            <w:tcW w:w="5000" w:type="pct"/>
            <w:noWrap/>
          </w:tcPr>
          <w:p w14:paraId="1DFD9018">
            <w:pPr>
              <w:jc w:val="both"/>
              <w:rPr>
                <w:rFonts w:hint="default" w:ascii="Arial" w:hAnsi="Arial" w:cs="Arial"/>
                <w:sz w:val="24"/>
                <w:szCs w:val="24"/>
              </w:rPr>
            </w:pPr>
            <w:r>
              <w:rPr>
                <w:rFonts w:hint="default" w:ascii="Arial" w:hAnsi="Arial" w:cs="Arial"/>
                <w:sz w:val="24"/>
                <w:szCs w:val="24"/>
              </w:rPr>
              <w:t>II. Ketahanan Penduduk</w:t>
            </w:r>
          </w:p>
        </w:tc>
        <w:tc>
          <w:tcPr>
            <w:tcW w:w="5000" w:type="pct"/>
            <w:noWrap/>
          </w:tcPr>
          <w:p w14:paraId="4DB994C6">
            <w:pPr>
              <w:jc w:val="both"/>
              <w:rPr>
                <w:rFonts w:hint="default" w:ascii="Arial" w:hAnsi="Arial" w:cs="Arial"/>
                <w:sz w:val="24"/>
                <w:szCs w:val="24"/>
              </w:rPr>
            </w:pPr>
            <w:r>
              <w:rPr>
                <w:rFonts w:hint="default" w:ascii="Arial" w:hAnsi="Arial" w:cs="Arial"/>
                <w:b/>
                <w:bCs/>
                <w:sz w:val="24"/>
                <w:szCs w:val="24"/>
              </w:rPr>
              <w:t>25.00%</w:t>
            </w:r>
          </w:p>
        </w:tc>
        <w:tc>
          <w:tcPr>
            <w:tcW w:w="5000" w:type="pct"/>
            <w:noWrap/>
          </w:tcPr>
          <w:p w14:paraId="0388980D">
            <w:pPr>
              <w:jc w:val="both"/>
              <w:rPr>
                <w:rFonts w:hint="default" w:ascii="Arial" w:hAnsi="Arial" w:cs="Arial"/>
                <w:sz w:val="24"/>
                <w:szCs w:val="24"/>
              </w:rPr>
            </w:pPr>
            <w:r>
              <w:rPr>
                <w:rFonts w:hint="default" w:ascii="Arial" w:hAnsi="Arial" w:cs="Arial"/>
                <w:b/>
                <w:bCs/>
                <w:color w:val="28A745"/>
                <w:sz w:val="24"/>
                <w:szCs w:val="24"/>
              </w:rPr>
              <w:t>RENDAH</w:t>
            </w:r>
          </w:p>
        </w:tc>
      </w:tr>
      <w:tr w14:paraId="1629A608">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000" w:type="pct"/>
            <w:noWrap/>
          </w:tcPr>
          <w:p w14:paraId="4ECBE6F1">
            <w:pPr>
              <w:jc w:val="both"/>
              <w:rPr>
                <w:rFonts w:hint="default" w:ascii="Arial" w:hAnsi="Arial" w:cs="Arial"/>
                <w:sz w:val="24"/>
                <w:szCs w:val="24"/>
              </w:rPr>
            </w:pPr>
            <w:r>
              <w:rPr>
                <w:rFonts w:hint="default" w:ascii="Arial" w:hAnsi="Arial" w:cs="Arial"/>
                <w:sz w:val="24"/>
                <w:szCs w:val="24"/>
              </w:rPr>
              <w:t>3</w:t>
            </w:r>
          </w:p>
        </w:tc>
        <w:tc>
          <w:tcPr>
            <w:tcW w:w="5000" w:type="pct"/>
            <w:noWrap/>
          </w:tcPr>
          <w:p w14:paraId="0942B5C6">
            <w:pPr>
              <w:jc w:val="both"/>
              <w:rPr>
                <w:rFonts w:hint="default" w:ascii="Arial" w:hAnsi="Arial" w:cs="Arial"/>
                <w:sz w:val="24"/>
                <w:szCs w:val="24"/>
              </w:rPr>
            </w:pPr>
            <w:r>
              <w:rPr>
                <w:rFonts w:hint="default" w:ascii="Arial" w:hAnsi="Arial" w:cs="Arial"/>
                <w:sz w:val="24"/>
                <w:szCs w:val="24"/>
              </w:rPr>
              <w:t>III. Kewaspadaan Kabupaten / Kota</w:t>
            </w:r>
          </w:p>
        </w:tc>
        <w:tc>
          <w:tcPr>
            <w:tcW w:w="5000" w:type="pct"/>
            <w:noWrap/>
          </w:tcPr>
          <w:p w14:paraId="2113B47D">
            <w:pPr>
              <w:jc w:val="both"/>
              <w:rPr>
                <w:rFonts w:hint="default" w:ascii="Arial" w:hAnsi="Arial" w:cs="Arial"/>
                <w:sz w:val="24"/>
                <w:szCs w:val="24"/>
              </w:rPr>
            </w:pPr>
            <w:r>
              <w:rPr>
                <w:rFonts w:hint="default" w:ascii="Arial" w:hAnsi="Arial" w:cs="Arial"/>
                <w:b/>
                <w:bCs/>
                <w:sz w:val="24"/>
                <w:szCs w:val="24"/>
              </w:rPr>
              <w:t>25.00%</w:t>
            </w:r>
          </w:p>
        </w:tc>
        <w:tc>
          <w:tcPr>
            <w:tcW w:w="5000" w:type="pct"/>
            <w:noWrap/>
          </w:tcPr>
          <w:p w14:paraId="5AAD10B0">
            <w:pPr>
              <w:jc w:val="both"/>
              <w:rPr>
                <w:rFonts w:hint="default" w:ascii="Arial" w:hAnsi="Arial" w:cs="Arial"/>
                <w:sz w:val="24"/>
                <w:szCs w:val="24"/>
              </w:rPr>
            </w:pPr>
            <w:r>
              <w:rPr>
                <w:rFonts w:hint="default" w:ascii="Arial" w:hAnsi="Arial" w:cs="Arial"/>
                <w:b/>
                <w:bCs/>
                <w:color w:val="28A745"/>
                <w:sz w:val="24"/>
                <w:szCs w:val="24"/>
              </w:rPr>
              <w:t>RENDAH</w:t>
            </w:r>
          </w:p>
        </w:tc>
      </w:tr>
      <w:tr w14:paraId="1628A673">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000" w:type="pct"/>
            <w:noWrap/>
          </w:tcPr>
          <w:p w14:paraId="3E49F6C4">
            <w:pPr>
              <w:jc w:val="both"/>
              <w:rPr>
                <w:rFonts w:hint="default" w:ascii="Arial" w:hAnsi="Arial" w:cs="Arial"/>
                <w:sz w:val="24"/>
                <w:szCs w:val="24"/>
              </w:rPr>
            </w:pPr>
            <w:r>
              <w:rPr>
                <w:rFonts w:hint="default" w:ascii="Arial" w:hAnsi="Arial" w:cs="Arial"/>
                <w:sz w:val="24"/>
                <w:szCs w:val="24"/>
              </w:rPr>
              <w:t>4</w:t>
            </w:r>
          </w:p>
        </w:tc>
        <w:tc>
          <w:tcPr>
            <w:tcW w:w="5000" w:type="pct"/>
            <w:noWrap/>
          </w:tcPr>
          <w:p w14:paraId="63534A15">
            <w:pPr>
              <w:jc w:val="both"/>
              <w:rPr>
                <w:rFonts w:hint="default" w:ascii="Arial" w:hAnsi="Arial" w:cs="Arial"/>
                <w:sz w:val="24"/>
                <w:szCs w:val="24"/>
              </w:rPr>
            </w:pPr>
            <w:r>
              <w:rPr>
                <w:rFonts w:hint="default" w:ascii="Arial" w:hAnsi="Arial" w:cs="Arial"/>
                <w:sz w:val="24"/>
                <w:szCs w:val="24"/>
              </w:rPr>
              <w:t>IV. Kunjungan Penduduk dari Negara/Wilayah Berisiko</w:t>
            </w:r>
          </w:p>
        </w:tc>
        <w:tc>
          <w:tcPr>
            <w:tcW w:w="5000" w:type="pct"/>
            <w:noWrap/>
          </w:tcPr>
          <w:p w14:paraId="104ACF0A">
            <w:pPr>
              <w:jc w:val="both"/>
              <w:rPr>
                <w:rFonts w:hint="default" w:ascii="Arial" w:hAnsi="Arial" w:cs="Arial"/>
                <w:sz w:val="24"/>
                <w:szCs w:val="24"/>
              </w:rPr>
            </w:pPr>
            <w:r>
              <w:rPr>
                <w:rFonts w:hint="default" w:ascii="Arial" w:hAnsi="Arial" w:cs="Arial"/>
                <w:b/>
                <w:bCs/>
                <w:sz w:val="24"/>
                <w:szCs w:val="24"/>
              </w:rPr>
              <w:t>25.00%</w:t>
            </w:r>
          </w:p>
        </w:tc>
        <w:tc>
          <w:tcPr>
            <w:tcW w:w="5000" w:type="pct"/>
            <w:noWrap/>
          </w:tcPr>
          <w:p w14:paraId="17A1E650">
            <w:pPr>
              <w:jc w:val="both"/>
              <w:rPr>
                <w:rFonts w:hint="default" w:ascii="Arial" w:hAnsi="Arial" w:cs="Arial"/>
                <w:sz w:val="24"/>
                <w:szCs w:val="24"/>
              </w:rPr>
            </w:pPr>
            <w:r>
              <w:rPr>
                <w:rFonts w:hint="default" w:ascii="Arial" w:hAnsi="Arial" w:cs="Arial"/>
                <w:b/>
                <w:bCs/>
                <w:color w:val="28A745"/>
                <w:sz w:val="24"/>
                <w:szCs w:val="24"/>
              </w:rPr>
              <w:t>RENDAH</w:t>
            </w:r>
          </w:p>
        </w:tc>
      </w:tr>
    </w:tbl>
    <w:p w14:paraId="26B5762E">
      <w:pPr>
        <w:jc w:val="both"/>
        <w:rPr>
          <w:rFonts w:hint="default" w:ascii="Arial" w:hAnsi="Arial" w:cs="Arial"/>
          <w:sz w:val="24"/>
          <w:szCs w:val="24"/>
        </w:rPr>
      </w:pPr>
    </w:p>
    <w:p w14:paraId="4953F73B">
      <w:pPr>
        <w:jc w:val="both"/>
        <w:rPr>
          <w:rFonts w:hint="default" w:ascii="Arial" w:hAnsi="Arial" w:cs="Arial"/>
          <w:b/>
          <w:bCs/>
          <w:sz w:val="24"/>
          <w:szCs w:val="24"/>
        </w:rPr>
      </w:pPr>
      <w:r>
        <w:rPr>
          <w:rFonts w:hint="default" w:ascii="Arial" w:hAnsi="Arial" w:cs="Arial"/>
          <w:b/>
          <w:bCs/>
          <w:sz w:val="24"/>
          <w:szCs w:val="24"/>
        </w:rPr>
        <w:t xml:space="preserve">Penetapan Subkategori yang dapat ditindaklanjuti pada kategori kerentanan </w:t>
      </w:r>
    </w:p>
    <w:tbl>
      <w:tblPr>
        <w:tblStyle w:val="3"/>
        <w:tblW w:w="5016" w:type="pct"/>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fixed"/>
        <w:tblCellMar>
          <w:top w:w="0" w:type="dxa"/>
          <w:left w:w="10" w:type="dxa"/>
          <w:bottom w:w="0" w:type="dxa"/>
          <w:right w:w="10" w:type="dxa"/>
        </w:tblCellMar>
      </w:tblPr>
      <w:tblGrid>
        <w:gridCol w:w="512"/>
        <w:gridCol w:w="6512"/>
        <w:gridCol w:w="732"/>
        <w:gridCol w:w="1334"/>
      </w:tblGrid>
      <w:tr w14:paraId="29DC62EC">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11" w:type="dxa"/>
            <w:noWrap/>
          </w:tcPr>
          <w:p w14:paraId="0F344FBA">
            <w:pPr>
              <w:jc w:val="both"/>
              <w:rPr>
                <w:rFonts w:hint="default" w:ascii="Arial" w:hAnsi="Arial" w:cs="Arial"/>
                <w:sz w:val="24"/>
                <w:szCs w:val="24"/>
              </w:rPr>
            </w:pPr>
            <w:r>
              <w:rPr>
                <w:rFonts w:hint="default" w:ascii="Arial" w:hAnsi="Arial" w:cs="Arial"/>
                <w:b/>
                <w:bCs/>
                <w:sz w:val="24"/>
                <w:szCs w:val="24"/>
              </w:rPr>
              <w:t>No</w:t>
            </w:r>
          </w:p>
        </w:tc>
        <w:tc>
          <w:tcPr>
            <w:tcW w:w="6501" w:type="dxa"/>
            <w:noWrap/>
          </w:tcPr>
          <w:p w14:paraId="4C0DB1F7">
            <w:pPr>
              <w:jc w:val="both"/>
              <w:rPr>
                <w:rFonts w:hint="default" w:ascii="Arial" w:hAnsi="Arial" w:cs="Arial"/>
                <w:sz w:val="24"/>
                <w:szCs w:val="24"/>
              </w:rPr>
            </w:pPr>
            <w:r>
              <w:rPr>
                <w:rFonts w:hint="default" w:ascii="Arial" w:hAnsi="Arial" w:cs="Arial"/>
                <w:b/>
                <w:bCs/>
                <w:sz w:val="24"/>
                <w:szCs w:val="24"/>
              </w:rPr>
              <w:t>Subkategori</w:t>
            </w:r>
          </w:p>
        </w:tc>
        <w:tc>
          <w:tcPr>
            <w:tcW w:w="731" w:type="dxa"/>
            <w:noWrap/>
          </w:tcPr>
          <w:p w14:paraId="4C03A98A">
            <w:pPr>
              <w:jc w:val="both"/>
              <w:rPr>
                <w:rFonts w:hint="default" w:ascii="Arial" w:hAnsi="Arial" w:cs="Arial"/>
                <w:sz w:val="24"/>
                <w:szCs w:val="24"/>
              </w:rPr>
            </w:pPr>
            <w:r>
              <w:rPr>
                <w:rFonts w:hint="default" w:ascii="Arial" w:hAnsi="Arial" w:cs="Arial"/>
                <w:b/>
                <w:bCs/>
                <w:sz w:val="24"/>
                <w:szCs w:val="24"/>
              </w:rPr>
              <w:t>Bobot</w:t>
            </w:r>
          </w:p>
        </w:tc>
        <w:tc>
          <w:tcPr>
            <w:tcW w:w="1332" w:type="dxa"/>
            <w:noWrap/>
          </w:tcPr>
          <w:p w14:paraId="7513D06D">
            <w:pPr>
              <w:jc w:val="both"/>
              <w:rPr>
                <w:rFonts w:hint="default" w:ascii="Arial" w:hAnsi="Arial" w:cs="Arial"/>
                <w:sz w:val="24"/>
                <w:szCs w:val="24"/>
              </w:rPr>
            </w:pPr>
            <w:r>
              <w:rPr>
                <w:rFonts w:hint="default" w:ascii="Arial" w:hAnsi="Arial" w:cs="Arial"/>
                <w:b/>
                <w:bCs/>
                <w:sz w:val="24"/>
                <w:szCs w:val="24"/>
              </w:rPr>
              <w:t>Nilai Risiko</w:t>
            </w:r>
          </w:p>
        </w:tc>
      </w:tr>
      <w:tr w14:paraId="1DA60A5E">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11" w:type="dxa"/>
            <w:noWrap/>
          </w:tcPr>
          <w:p w14:paraId="5A1C2337">
            <w:pPr>
              <w:jc w:val="both"/>
              <w:rPr>
                <w:rFonts w:hint="default" w:ascii="Arial" w:hAnsi="Arial" w:cs="Arial"/>
                <w:sz w:val="24"/>
                <w:szCs w:val="24"/>
              </w:rPr>
            </w:pPr>
            <w:r>
              <w:rPr>
                <w:rFonts w:hint="default" w:ascii="Arial" w:hAnsi="Arial" w:cs="Arial"/>
                <w:sz w:val="24"/>
                <w:szCs w:val="24"/>
              </w:rPr>
              <w:t>1</w:t>
            </w:r>
          </w:p>
        </w:tc>
        <w:tc>
          <w:tcPr>
            <w:tcW w:w="6501" w:type="dxa"/>
            <w:noWrap/>
          </w:tcPr>
          <w:p w14:paraId="274A8B69">
            <w:pPr>
              <w:jc w:val="both"/>
              <w:rPr>
                <w:rFonts w:hint="default" w:ascii="Arial" w:hAnsi="Arial" w:cs="Arial"/>
                <w:sz w:val="24"/>
                <w:szCs w:val="24"/>
              </w:rPr>
            </w:pPr>
            <w:r>
              <w:rPr>
                <w:rFonts w:hint="default" w:ascii="Arial" w:hAnsi="Arial" w:cs="Arial"/>
                <w:sz w:val="24"/>
                <w:szCs w:val="24"/>
              </w:rPr>
              <w:t>Kunjungan Penduduk dari Negara/Wilayah Berisiko</w:t>
            </w:r>
          </w:p>
        </w:tc>
        <w:tc>
          <w:tcPr>
            <w:tcW w:w="731" w:type="dxa"/>
            <w:noWrap/>
          </w:tcPr>
          <w:p w14:paraId="17AA9B15">
            <w:pPr>
              <w:jc w:val="both"/>
              <w:rPr>
                <w:rFonts w:hint="default" w:ascii="Arial" w:hAnsi="Arial" w:cs="Arial"/>
                <w:sz w:val="24"/>
                <w:szCs w:val="24"/>
              </w:rPr>
            </w:pPr>
            <w:r>
              <w:rPr>
                <w:rFonts w:hint="default" w:ascii="Arial" w:hAnsi="Arial" w:cs="Arial"/>
                <w:b/>
                <w:bCs/>
                <w:sz w:val="24"/>
                <w:szCs w:val="24"/>
              </w:rPr>
              <w:t>25.00</w:t>
            </w:r>
          </w:p>
        </w:tc>
        <w:tc>
          <w:tcPr>
            <w:tcW w:w="1332" w:type="dxa"/>
            <w:noWrap/>
          </w:tcPr>
          <w:p w14:paraId="7B806ABA">
            <w:pPr>
              <w:jc w:val="both"/>
              <w:rPr>
                <w:rFonts w:hint="default" w:ascii="Arial" w:hAnsi="Arial" w:cs="Arial"/>
                <w:sz w:val="24"/>
                <w:szCs w:val="24"/>
                <w:lang w:val="en-US"/>
              </w:rPr>
            </w:pPr>
            <w:r>
              <w:rPr>
                <w:rFonts w:hint="default" w:ascii="Arial" w:hAnsi="Arial" w:cs="Arial"/>
                <w:sz w:val="24"/>
                <w:szCs w:val="24"/>
                <w:lang w:val="en-US"/>
              </w:rPr>
              <w:t>Rendah</w:t>
            </w:r>
          </w:p>
        </w:tc>
      </w:tr>
    </w:tbl>
    <w:p w14:paraId="5808A667">
      <w:pPr>
        <w:jc w:val="both"/>
        <w:rPr>
          <w:rFonts w:hint="default" w:ascii="Arial" w:hAnsi="Arial" w:cs="Arial"/>
          <w:sz w:val="24"/>
          <w:szCs w:val="24"/>
        </w:rPr>
      </w:pPr>
    </w:p>
    <w:p w14:paraId="5BCDE27B">
      <w:pPr>
        <w:jc w:val="both"/>
        <w:rPr>
          <w:rFonts w:hint="default" w:ascii="Arial" w:hAnsi="Arial" w:cs="Arial"/>
          <w:b/>
          <w:bCs/>
          <w:sz w:val="24"/>
          <w:szCs w:val="24"/>
        </w:rPr>
      </w:pPr>
    </w:p>
    <w:p w14:paraId="0A7D56FC">
      <w:pPr>
        <w:jc w:val="both"/>
        <w:rPr>
          <w:rFonts w:hint="default" w:ascii="Arial" w:hAnsi="Arial" w:cs="Arial"/>
          <w:sz w:val="24"/>
          <w:szCs w:val="24"/>
        </w:rPr>
      </w:pPr>
      <w:r>
        <w:rPr>
          <w:rFonts w:hint="default" w:ascii="Arial" w:hAnsi="Arial" w:cs="Arial"/>
          <w:b/>
          <w:bCs/>
          <w:sz w:val="24"/>
          <w:szCs w:val="24"/>
        </w:rPr>
        <w:t xml:space="preserve">Penetapan Subkategori prioritas pada kategori kapasitas </w:t>
      </w:r>
    </w:p>
    <w:tbl>
      <w:tblPr>
        <w:tblStyle w:val="3"/>
        <w:tblW w:w="5000" w:type="pct"/>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autofit"/>
        <w:tblCellMar>
          <w:top w:w="0" w:type="dxa"/>
          <w:left w:w="10" w:type="dxa"/>
          <w:bottom w:w="0" w:type="dxa"/>
          <w:right w:w="10" w:type="dxa"/>
        </w:tblCellMar>
      </w:tblPr>
      <w:tblGrid>
        <w:gridCol w:w="5000"/>
        <w:gridCol w:w="5000"/>
        <w:gridCol w:w="5000"/>
        <w:gridCol w:w="5000"/>
      </w:tblGrid>
      <w:tr w14:paraId="5914B070">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000" w:type="pct"/>
            <w:noWrap/>
          </w:tcPr>
          <w:p w14:paraId="64AFC5FE">
            <w:pPr>
              <w:jc w:val="both"/>
              <w:rPr>
                <w:rFonts w:hint="default" w:ascii="Arial" w:hAnsi="Arial" w:cs="Arial"/>
                <w:sz w:val="24"/>
                <w:szCs w:val="24"/>
              </w:rPr>
            </w:pPr>
            <w:r>
              <w:rPr>
                <w:rFonts w:hint="default" w:ascii="Arial" w:hAnsi="Arial" w:cs="Arial"/>
                <w:b/>
                <w:bCs/>
                <w:sz w:val="24"/>
                <w:szCs w:val="24"/>
              </w:rPr>
              <w:t>No</w:t>
            </w:r>
          </w:p>
        </w:tc>
        <w:tc>
          <w:tcPr>
            <w:tcW w:w="5000" w:type="pct"/>
            <w:noWrap/>
          </w:tcPr>
          <w:p w14:paraId="5971F67B">
            <w:pPr>
              <w:jc w:val="both"/>
              <w:rPr>
                <w:rFonts w:hint="default" w:ascii="Arial" w:hAnsi="Arial" w:cs="Arial"/>
                <w:sz w:val="24"/>
                <w:szCs w:val="24"/>
              </w:rPr>
            </w:pPr>
            <w:r>
              <w:rPr>
                <w:rFonts w:hint="default" w:ascii="Arial" w:hAnsi="Arial" w:cs="Arial"/>
                <w:b/>
                <w:bCs/>
                <w:sz w:val="24"/>
                <w:szCs w:val="24"/>
              </w:rPr>
              <w:t>Subkategori</w:t>
            </w:r>
          </w:p>
        </w:tc>
        <w:tc>
          <w:tcPr>
            <w:tcW w:w="5000" w:type="pct"/>
            <w:noWrap/>
          </w:tcPr>
          <w:p w14:paraId="08B86C05">
            <w:pPr>
              <w:jc w:val="both"/>
              <w:rPr>
                <w:rFonts w:hint="default" w:ascii="Arial" w:hAnsi="Arial" w:cs="Arial"/>
                <w:sz w:val="24"/>
                <w:szCs w:val="24"/>
              </w:rPr>
            </w:pPr>
            <w:r>
              <w:rPr>
                <w:rFonts w:hint="default" w:ascii="Arial" w:hAnsi="Arial" w:cs="Arial"/>
                <w:b/>
                <w:bCs/>
                <w:sz w:val="24"/>
                <w:szCs w:val="24"/>
              </w:rPr>
              <w:t>Bobot</w:t>
            </w:r>
          </w:p>
        </w:tc>
        <w:tc>
          <w:tcPr>
            <w:tcW w:w="5000" w:type="pct"/>
            <w:noWrap/>
          </w:tcPr>
          <w:p w14:paraId="6BCA2E3D">
            <w:pPr>
              <w:jc w:val="both"/>
              <w:rPr>
                <w:rFonts w:hint="default" w:ascii="Arial" w:hAnsi="Arial" w:cs="Arial"/>
                <w:sz w:val="24"/>
                <w:szCs w:val="24"/>
              </w:rPr>
            </w:pPr>
            <w:r>
              <w:rPr>
                <w:rFonts w:hint="default" w:ascii="Arial" w:hAnsi="Arial" w:cs="Arial"/>
                <w:b/>
                <w:bCs/>
                <w:sz w:val="24"/>
                <w:szCs w:val="24"/>
              </w:rPr>
              <w:t>Nilai Risiko</w:t>
            </w:r>
          </w:p>
        </w:tc>
      </w:tr>
      <w:tr w14:paraId="5085CF1F">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000" w:type="pct"/>
            <w:noWrap/>
          </w:tcPr>
          <w:p w14:paraId="57BDAB04">
            <w:pPr>
              <w:jc w:val="both"/>
              <w:rPr>
                <w:rFonts w:hint="default" w:ascii="Arial" w:hAnsi="Arial" w:cs="Arial"/>
                <w:sz w:val="24"/>
                <w:szCs w:val="24"/>
              </w:rPr>
            </w:pPr>
            <w:r>
              <w:rPr>
                <w:rFonts w:hint="default" w:ascii="Arial" w:hAnsi="Arial" w:cs="Arial"/>
                <w:sz w:val="24"/>
                <w:szCs w:val="24"/>
              </w:rPr>
              <w:t>1</w:t>
            </w:r>
          </w:p>
        </w:tc>
        <w:tc>
          <w:tcPr>
            <w:tcW w:w="5000" w:type="pct"/>
            <w:noWrap/>
          </w:tcPr>
          <w:p w14:paraId="54C8C89A">
            <w:pPr>
              <w:jc w:val="both"/>
              <w:rPr>
                <w:rFonts w:hint="default" w:ascii="Arial" w:hAnsi="Arial" w:cs="Arial"/>
                <w:sz w:val="24"/>
                <w:szCs w:val="24"/>
              </w:rPr>
            </w:pPr>
            <w:r>
              <w:rPr>
                <w:rFonts w:hint="default" w:ascii="Arial" w:hAnsi="Arial" w:cs="Arial"/>
                <w:sz w:val="24"/>
                <w:szCs w:val="24"/>
              </w:rPr>
              <w:t>I. Anggaran Kewaspadaan dan Penanggulangan</w:t>
            </w:r>
          </w:p>
        </w:tc>
        <w:tc>
          <w:tcPr>
            <w:tcW w:w="5000" w:type="pct"/>
            <w:noWrap/>
          </w:tcPr>
          <w:p w14:paraId="3E0F3B35">
            <w:pPr>
              <w:jc w:val="both"/>
              <w:rPr>
                <w:rFonts w:hint="default" w:ascii="Arial" w:hAnsi="Arial" w:cs="Arial"/>
                <w:sz w:val="24"/>
                <w:szCs w:val="24"/>
              </w:rPr>
            </w:pPr>
            <w:r>
              <w:rPr>
                <w:rFonts w:hint="default" w:ascii="Arial" w:hAnsi="Arial" w:cs="Arial"/>
                <w:b/>
                <w:bCs/>
                <w:sz w:val="24"/>
                <w:szCs w:val="24"/>
              </w:rPr>
              <w:t>20.00%</w:t>
            </w:r>
          </w:p>
        </w:tc>
        <w:tc>
          <w:tcPr>
            <w:tcW w:w="5000" w:type="pct"/>
            <w:noWrap/>
          </w:tcPr>
          <w:p w14:paraId="4E3BF9C5">
            <w:pPr>
              <w:jc w:val="both"/>
              <w:rPr>
                <w:rFonts w:hint="default" w:ascii="Arial" w:hAnsi="Arial" w:cs="Arial"/>
                <w:sz w:val="24"/>
                <w:szCs w:val="24"/>
              </w:rPr>
            </w:pPr>
            <w:r>
              <w:rPr>
                <w:rFonts w:hint="default" w:ascii="Arial" w:hAnsi="Arial" w:cs="Arial"/>
                <w:b/>
                <w:bCs/>
                <w:color w:val="DC3545"/>
                <w:sz w:val="24"/>
                <w:szCs w:val="24"/>
              </w:rPr>
              <w:t xml:space="preserve">RENDAH </w:t>
            </w:r>
          </w:p>
        </w:tc>
      </w:tr>
      <w:tr w14:paraId="5F1EB4B1">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000" w:type="pct"/>
            <w:noWrap/>
          </w:tcPr>
          <w:p w14:paraId="0E82A14C">
            <w:pPr>
              <w:jc w:val="both"/>
              <w:rPr>
                <w:rFonts w:hint="default" w:ascii="Arial" w:hAnsi="Arial" w:cs="Arial"/>
                <w:sz w:val="24"/>
                <w:szCs w:val="24"/>
              </w:rPr>
            </w:pPr>
            <w:r>
              <w:rPr>
                <w:rFonts w:hint="default" w:ascii="Arial" w:hAnsi="Arial" w:cs="Arial"/>
                <w:sz w:val="24"/>
                <w:szCs w:val="24"/>
              </w:rPr>
              <w:t>2</w:t>
            </w:r>
          </w:p>
        </w:tc>
        <w:tc>
          <w:tcPr>
            <w:tcW w:w="5000" w:type="pct"/>
            <w:noWrap/>
          </w:tcPr>
          <w:p w14:paraId="78F3C7A1">
            <w:pPr>
              <w:jc w:val="both"/>
              <w:rPr>
                <w:rFonts w:hint="default" w:ascii="Arial" w:hAnsi="Arial" w:cs="Arial"/>
                <w:sz w:val="24"/>
                <w:szCs w:val="24"/>
              </w:rPr>
            </w:pPr>
            <w:r>
              <w:rPr>
                <w:rFonts w:hint="default" w:ascii="Arial" w:hAnsi="Arial" w:cs="Arial"/>
                <w:sz w:val="24"/>
                <w:szCs w:val="24"/>
              </w:rPr>
              <w:t>Kesiapsiagaan Laboratorium</w:t>
            </w:r>
          </w:p>
        </w:tc>
        <w:tc>
          <w:tcPr>
            <w:tcW w:w="5000" w:type="pct"/>
            <w:noWrap/>
          </w:tcPr>
          <w:p w14:paraId="49959449">
            <w:pPr>
              <w:jc w:val="both"/>
              <w:rPr>
                <w:rFonts w:hint="default" w:ascii="Arial" w:hAnsi="Arial" w:cs="Arial"/>
                <w:sz w:val="24"/>
                <w:szCs w:val="24"/>
              </w:rPr>
            </w:pPr>
            <w:r>
              <w:rPr>
                <w:rFonts w:hint="default" w:ascii="Arial" w:hAnsi="Arial" w:cs="Arial"/>
                <w:b/>
                <w:bCs/>
                <w:sz w:val="24"/>
                <w:szCs w:val="24"/>
              </w:rPr>
              <w:t>10.00%</w:t>
            </w:r>
          </w:p>
        </w:tc>
        <w:tc>
          <w:tcPr>
            <w:tcW w:w="5000" w:type="pct"/>
            <w:noWrap/>
          </w:tcPr>
          <w:p w14:paraId="15A02436">
            <w:pPr>
              <w:jc w:val="both"/>
              <w:rPr>
                <w:rFonts w:hint="default" w:ascii="Arial" w:hAnsi="Arial" w:cs="Arial"/>
                <w:sz w:val="24"/>
                <w:szCs w:val="24"/>
              </w:rPr>
            </w:pPr>
            <w:r>
              <w:rPr>
                <w:rFonts w:hint="default" w:ascii="Arial" w:hAnsi="Arial" w:cs="Arial"/>
                <w:b/>
                <w:bCs/>
                <w:color w:val="DC3545"/>
                <w:sz w:val="24"/>
                <w:szCs w:val="24"/>
              </w:rPr>
              <w:t xml:space="preserve">RENDAH </w:t>
            </w:r>
          </w:p>
        </w:tc>
      </w:tr>
      <w:tr w14:paraId="7305FC7D">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000" w:type="pct"/>
            <w:noWrap/>
          </w:tcPr>
          <w:p w14:paraId="73EE39F1">
            <w:pPr>
              <w:jc w:val="both"/>
              <w:rPr>
                <w:rFonts w:hint="default" w:ascii="Arial" w:hAnsi="Arial" w:cs="Arial"/>
                <w:sz w:val="24"/>
                <w:szCs w:val="24"/>
              </w:rPr>
            </w:pPr>
            <w:r>
              <w:rPr>
                <w:rFonts w:hint="default" w:ascii="Arial" w:hAnsi="Arial" w:cs="Arial"/>
                <w:sz w:val="24"/>
                <w:szCs w:val="24"/>
              </w:rPr>
              <w:t>3</w:t>
            </w:r>
          </w:p>
        </w:tc>
        <w:tc>
          <w:tcPr>
            <w:tcW w:w="5000" w:type="pct"/>
            <w:noWrap/>
          </w:tcPr>
          <w:p w14:paraId="3843F4CC">
            <w:pPr>
              <w:jc w:val="both"/>
              <w:rPr>
                <w:rFonts w:hint="default" w:ascii="Arial" w:hAnsi="Arial" w:cs="Arial"/>
                <w:sz w:val="24"/>
                <w:szCs w:val="24"/>
              </w:rPr>
            </w:pPr>
            <w:r>
              <w:rPr>
                <w:rFonts w:hint="default" w:ascii="Arial" w:hAnsi="Arial" w:cs="Arial"/>
                <w:sz w:val="24"/>
                <w:szCs w:val="24"/>
              </w:rPr>
              <w:t>Kesiapsiagaan Kabupaten / Kota</w:t>
            </w:r>
          </w:p>
        </w:tc>
        <w:tc>
          <w:tcPr>
            <w:tcW w:w="5000" w:type="pct"/>
            <w:noWrap/>
          </w:tcPr>
          <w:p w14:paraId="08AF3AF3">
            <w:pPr>
              <w:jc w:val="both"/>
              <w:rPr>
                <w:rFonts w:hint="default" w:ascii="Arial" w:hAnsi="Arial" w:cs="Arial"/>
                <w:sz w:val="24"/>
                <w:szCs w:val="24"/>
              </w:rPr>
            </w:pPr>
            <w:r>
              <w:rPr>
                <w:rFonts w:hint="default" w:ascii="Arial" w:hAnsi="Arial" w:cs="Arial"/>
                <w:b/>
                <w:bCs/>
                <w:sz w:val="24"/>
                <w:szCs w:val="24"/>
              </w:rPr>
              <w:t>10.00%</w:t>
            </w:r>
          </w:p>
        </w:tc>
        <w:tc>
          <w:tcPr>
            <w:tcW w:w="5000" w:type="pct"/>
            <w:noWrap/>
          </w:tcPr>
          <w:p w14:paraId="42793C10">
            <w:pPr>
              <w:jc w:val="both"/>
              <w:rPr>
                <w:rFonts w:hint="default" w:ascii="Arial" w:hAnsi="Arial" w:cs="Arial"/>
                <w:sz w:val="24"/>
                <w:szCs w:val="24"/>
              </w:rPr>
            </w:pPr>
            <w:r>
              <w:rPr>
                <w:rFonts w:hint="default" w:ascii="Arial" w:hAnsi="Arial" w:cs="Arial"/>
                <w:b/>
                <w:bCs/>
                <w:color w:val="DC3545"/>
                <w:sz w:val="24"/>
                <w:szCs w:val="24"/>
              </w:rPr>
              <w:t xml:space="preserve">RENDAH </w:t>
            </w:r>
          </w:p>
        </w:tc>
      </w:tr>
      <w:tr w14:paraId="7596A57E">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000" w:type="pct"/>
            <w:noWrap/>
          </w:tcPr>
          <w:p w14:paraId="407C7CEC">
            <w:pPr>
              <w:jc w:val="both"/>
              <w:rPr>
                <w:rFonts w:hint="default" w:ascii="Arial" w:hAnsi="Arial" w:cs="Arial"/>
                <w:sz w:val="24"/>
                <w:szCs w:val="24"/>
              </w:rPr>
            </w:pPr>
            <w:r>
              <w:rPr>
                <w:rFonts w:hint="default" w:ascii="Arial" w:hAnsi="Arial" w:cs="Arial"/>
                <w:sz w:val="24"/>
                <w:szCs w:val="24"/>
              </w:rPr>
              <w:t>4</w:t>
            </w:r>
          </w:p>
        </w:tc>
        <w:tc>
          <w:tcPr>
            <w:tcW w:w="5000" w:type="pct"/>
            <w:noWrap/>
          </w:tcPr>
          <w:p w14:paraId="5876DC56">
            <w:pPr>
              <w:jc w:val="both"/>
              <w:rPr>
                <w:rFonts w:hint="default" w:ascii="Arial" w:hAnsi="Arial" w:cs="Arial"/>
                <w:sz w:val="24"/>
                <w:szCs w:val="24"/>
              </w:rPr>
            </w:pPr>
            <w:r>
              <w:rPr>
                <w:rFonts w:hint="default" w:ascii="Arial" w:hAnsi="Arial" w:cs="Arial"/>
                <w:sz w:val="24"/>
                <w:szCs w:val="24"/>
              </w:rPr>
              <w:t>IV. Promosi</w:t>
            </w:r>
          </w:p>
        </w:tc>
        <w:tc>
          <w:tcPr>
            <w:tcW w:w="5000" w:type="pct"/>
            <w:noWrap/>
          </w:tcPr>
          <w:p w14:paraId="44D299DA">
            <w:pPr>
              <w:jc w:val="both"/>
              <w:rPr>
                <w:rFonts w:hint="default" w:ascii="Arial" w:hAnsi="Arial" w:cs="Arial"/>
                <w:sz w:val="24"/>
                <w:szCs w:val="24"/>
              </w:rPr>
            </w:pPr>
            <w:r>
              <w:rPr>
                <w:rFonts w:hint="default" w:ascii="Arial" w:hAnsi="Arial" w:cs="Arial"/>
                <w:b/>
                <w:bCs/>
                <w:sz w:val="24"/>
                <w:szCs w:val="24"/>
              </w:rPr>
              <w:t>10.00%</w:t>
            </w:r>
          </w:p>
        </w:tc>
        <w:tc>
          <w:tcPr>
            <w:tcW w:w="5000" w:type="pct"/>
            <w:noWrap/>
          </w:tcPr>
          <w:p w14:paraId="082ADC22">
            <w:pPr>
              <w:jc w:val="both"/>
              <w:rPr>
                <w:rFonts w:hint="default" w:ascii="Arial" w:hAnsi="Arial" w:cs="Arial"/>
                <w:sz w:val="24"/>
                <w:szCs w:val="24"/>
              </w:rPr>
            </w:pPr>
            <w:r>
              <w:rPr>
                <w:rFonts w:hint="default" w:ascii="Arial" w:hAnsi="Arial" w:cs="Arial"/>
                <w:b/>
                <w:bCs/>
                <w:color w:val="DC3545"/>
                <w:sz w:val="24"/>
                <w:szCs w:val="24"/>
              </w:rPr>
              <w:t xml:space="preserve">RENDAH </w:t>
            </w:r>
          </w:p>
        </w:tc>
      </w:tr>
      <w:tr w14:paraId="111EBD77">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5000" w:type="pct"/>
            <w:noWrap/>
          </w:tcPr>
          <w:p w14:paraId="6678E7AD">
            <w:pPr>
              <w:jc w:val="both"/>
              <w:rPr>
                <w:rFonts w:hint="default" w:ascii="Arial" w:hAnsi="Arial" w:cs="Arial"/>
                <w:sz w:val="24"/>
                <w:szCs w:val="24"/>
              </w:rPr>
            </w:pPr>
            <w:r>
              <w:rPr>
                <w:rFonts w:hint="default" w:ascii="Arial" w:hAnsi="Arial" w:cs="Arial"/>
                <w:sz w:val="24"/>
                <w:szCs w:val="24"/>
              </w:rPr>
              <w:t>5</w:t>
            </w:r>
          </w:p>
        </w:tc>
        <w:tc>
          <w:tcPr>
            <w:tcW w:w="5000" w:type="pct"/>
            <w:noWrap/>
          </w:tcPr>
          <w:p w14:paraId="438D93BE">
            <w:pPr>
              <w:jc w:val="both"/>
              <w:rPr>
                <w:rFonts w:hint="default" w:ascii="Arial" w:hAnsi="Arial" w:cs="Arial"/>
                <w:sz w:val="24"/>
                <w:szCs w:val="24"/>
              </w:rPr>
            </w:pPr>
            <w:r>
              <w:rPr>
                <w:rFonts w:hint="default" w:ascii="Arial" w:hAnsi="Arial" w:cs="Arial"/>
                <w:sz w:val="24"/>
                <w:szCs w:val="24"/>
              </w:rPr>
              <w:t>Kesiapsiagaan Puskesmas</w:t>
            </w:r>
          </w:p>
        </w:tc>
        <w:tc>
          <w:tcPr>
            <w:tcW w:w="5000" w:type="pct"/>
            <w:noWrap/>
          </w:tcPr>
          <w:p w14:paraId="031BFA93">
            <w:pPr>
              <w:jc w:val="both"/>
              <w:rPr>
                <w:rFonts w:hint="default" w:ascii="Arial" w:hAnsi="Arial" w:cs="Arial"/>
                <w:sz w:val="24"/>
                <w:szCs w:val="24"/>
              </w:rPr>
            </w:pPr>
            <w:r>
              <w:rPr>
                <w:rFonts w:hint="default" w:ascii="Arial" w:hAnsi="Arial" w:cs="Arial"/>
                <w:b/>
                <w:bCs/>
                <w:sz w:val="24"/>
                <w:szCs w:val="24"/>
              </w:rPr>
              <w:t>10.00%</w:t>
            </w:r>
          </w:p>
        </w:tc>
        <w:tc>
          <w:tcPr>
            <w:tcW w:w="5000" w:type="pct"/>
            <w:noWrap/>
          </w:tcPr>
          <w:p w14:paraId="3851CB28">
            <w:pPr>
              <w:jc w:val="both"/>
              <w:rPr>
                <w:rFonts w:hint="default" w:ascii="Arial" w:hAnsi="Arial" w:cs="Arial"/>
                <w:sz w:val="24"/>
                <w:szCs w:val="24"/>
              </w:rPr>
            </w:pPr>
            <w:r>
              <w:rPr>
                <w:rFonts w:hint="default" w:ascii="Arial" w:hAnsi="Arial" w:cs="Arial"/>
                <w:b/>
                <w:bCs/>
                <w:color w:val="FFC107"/>
                <w:sz w:val="24"/>
                <w:szCs w:val="24"/>
              </w:rPr>
              <w:t xml:space="preserve">SEDANG </w:t>
            </w:r>
          </w:p>
        </w:tc>
      </w:tr>
    </w:tbl>
    <w:p w14:paraId="7434DC0E">
      <w:pPr>
        <w:jc w:val="both"/>
        <w:rPr>
          <w:rFonts w:hint="default" w:ascii="Arial" w:hAnsi="Arial" w:cs="Arial"/>
          <w:sz w:val="24"/>
          <w:szCs w:val="24"/>
        </w:rPr>
      </w:pPr>
    </w:p>
    <w:p w14:paraId="2EA2F461">
      <w:pPr>
        <w:jc w:val="both"/>
        <w:rPr>
          <w:rFonts w:hint="default" w:ascii="Arial" w:hAnsi="Arial" w:cs="Arial"/>
          <w:b/>
          <w:bCs/>
          <w:sz w:val="24"/>
          <w:szCs w:val="24"/>
        </w:rPr>
      </w:pPr>
      <w:r>
        <w:rPr>
          <w:rFonts w:hint="default" w:ascii="Arial" w:hAnsi="Arial" w:cs="Arial"/>
          <w:b/>
          <w:bCs/>
          <w:sz w:val="24"/>
          <w:szCs w:val="24"/>
        </w:rPr>
        <w:t xml:space="preserve">Penetapan Subkategori yang dapat ditindaklanjuti pada kategori kapasitas </w:t>
      </w:r>
    </w:p>
    <w:tbl>
      <w:tblPr>
        <w:tblStyle w:val="3"/>
        <w:tblW w:w="5016" w:type="pct"/>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autofit"/>
        <w:tblCellMar>
          <w:top w:w="0" w:type="dxa"/>
          <w:left w:w="10" w:type="dxa"/>
          <w:bottom w:w="0" w:type="dxa"/>
          <w:right w:w="10" w:type="dxa"/>
        </w:tblCellMar>
      </w:tblPr>
      <w:tblGrid>
        <w:gridCol w:w="793"/>
        <w:gridCol w:w="6046"/>
        <w:gridCol w:w="918"/>
        <w:gridCol w:w="1333"/>
      </w:tblGrid>
      <w:tr w14:paraId="4E63F1C9">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436" w:type="pct"/>
            <w:noWrap/>
          </w:tcPr>
          <w:p w14:paraId="04C43986">
            <w:pPr>
              <w:jc w:val="both"/>
              <w:rPr>
                <w:rFonts w:hint="default" w:ascii="Arial" w:hAnsi="Arial" w:cs="Arial"/>
                <w:sz w:val="24"/>
                <w:szCs w:val="24"/>
              </w:rPr>
            </w:pPr>
            <w:r>
              <w:rPr>
                <w:rFonts w:hint="default" w:ascii="Arial" w:hAnsi="Arial" w:cs="Arial"/>
                <w:b/>
                <w:bCs/>
                <w:sz w:val="24"/>
                <w:szCs w:val="24"/>
              </w:rPr>
              <w:t>No</w:t>
            </w:r>
          </w:p>
        </w:tc>
        <w:tc>
          <w:tcPr>
            <w:tcW w:w="3324" w:type="pct"/>
            <w:noWrap/>
          </w:tcPr>
          <w:p w14:paraId="5E9784E2">
            <w:pPr>
              <w:jc w:val="both"/>
              <w:rPr>
                <w:rFonts w:hint="default" w:ascii="Arial" w:hAnsi="Arial" w:cs="Arial"/>
                <w:sz w:val="24"/>
                <w:szCs w:val="24"/>
              </w:rPr>
            </w:pPr>
            <w:r>
              <w:rPr>
                <w:rFonts w:hint="default" w:ascii="Arial" w:hAnsi="Arial" w:cs="Arial"/>
                <w:b/>
                <w:bCs/>
                <w:sz w:val="24"/>
                <w:szCs w:val="24"/>
              </w:rPr>
              <w:t>Subkategori</w:t>
            </w:r>
          </w:p>
        </w:tc>
        <w:tc>
          <w:tcPr>
            <w:tcW w:w="505" w:type="pct"/>
            <w:noWrap/>
          </w:tcPr>
          <w:p w14:paraId="67259906">
            <w:pPr>
              <w:jc w:val="both"/>
              <w:rPr>
                <w:rFonts w:hint="default" w:ascii="Arial" w:hAnsi="Arial" w:cs="Arial"/>
                <w:sz w:val="24"/>
                <w:szCs w:val="24"/>
              </w:rPr>
            </w:pPr>
            <w:r>
              <w:rPr>
                <w:rFonts w:hint="default" w:ascii="Arial" w:hAnsi="Arial" w:cs="Arial"/>
                <w:b/>
                <w:bCs/>
                <w:sz w:val="24"/>
                <w:szCs w:val="24"/>
              </w:rPr>
              <w:t>Bobot</w:t>
            </w:r>
          </w:p>
        </w:tc>
        <w:tc>
          <w:tcPr>
            <w:tcW w:w="733" w:type="pct"/>
            <w:noWrap/>
          </w:tcPr>
          <w:p w14:paraId="2DB8A853">
            <w:pPr>
              <w:jc w:val="both"/>
              <w:rPr>
                <w:rFonts w:hint="default" w:ascii="Arial" w:hAnsi="Arial" w:cs="Arial"/>
                <w:sz w:val="24"/>
                <w:szCs w:val="24"/>
              </w:rPr>
            </w:pPr>
            <w:r>
              <w:rPr>
                <w:rFonts w:hint="default" w:ascii="Arial" w:hAnsi="Arial" w:cs="Arial"/>
                <w:b/>
                <w:bCs/>
                <w:sz w:val="24"/>
                <w:szCs w:val="24"/>
              </w:rPr>
              <w:t>Nilai Risiko</w:t>
            </w:r>
          </w:p>
        </w:tc>
      </w:tr>
      <w:tr w14:paraId="7690CB19">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436" w:type="pct"/>
            <w:noWrap/>
          </w:tcPr>
          <w:p w14:paraId="7E5DDC39">
            <w:pPr>
              <w:jc w:val="both"/>
              <w:rPr>
                <w:rFonts w:hint="default" w:ascii="Arial" w:hAnsi="Arial" w:cs="Arial"/>
                <w:sz w:val="24"/>
                <w:szCs w:val="24"/>
              </w:rPr>
            </w:pPr>
            <w:r>
              <w:rPr>
                <w:rFonts w:hint="default" w:ascii="Arial" w:hAnsi="Arial" w:cs="Arial"/>
                <w:sz w:val="24"/>
                <w:szCs w:val="24"/>
              </w:rPr>
              <w:t>1</w:t>
            </w:r>
          </w:p>
        </w:tc>
        <w:tc>
          <w:tcPr>
            <w:tcW w:w="3324" w:type="pct"/>
            <w:noWrap/>
          </w:tcPr>
          <w:p w14:paraId="20B1AB26">
            <w:pPr>
              <w:jc w:val="both"/>
              <w:rPr>
                <w:rFonts w:hint="default" w:ascii="Arial" w:hAnsi="Arial" w:cs="Arial"/>
                <w:sz w:val="24"/>
                <w:szCs w:val="24"/>
              </w:rPr>
            </w:pPr>
            <w:r>
              <w:rPr>
                <w:rFonts w:hint="default" w:ascii="Arial" w:hAnsi="Arial" w:cs="Arial"/>
                <w:sz w:val="24"/>
                <w:szCs w:val="24"/>
              </w:rPr>
              <w:t>Kesiapsiagaan Kabupaten / Kota</w:t>
            </w:r>
          </w:p>
        </w:tc>
        <w:tc>
          <w:tcPr>
            <w:tcW w:w="505" w:type="pct"/>
            <w:noWrap/>
          </w:tcPr>
          <w:p w14:paraId="46A6E386">
            <w:pPr>
              <w:jc w:val="both"/>
              <w:rPr>
                <w:rFonts w:hint="default" w:ascii="Arial" w:hAnsi="Arial" w:cs="Arial"/>
                <w:sz w:val="24"/>
                <w:szCs w:val="24"/>
                <w:lang w:val="en-US"/>
              </w:rPr>
            </w:pPr>
            <w:r>
              <w:rPr>
                <w:rFonts w:hint="default" w:ascii="Arial" w:hAnsi="Arial" w:cs="Arial"/>
                <w:sz w:val="24"/>
                <w:szCs w:val="24"/>
                <w:lang w:val="en-US"/>
              </w:rPr>
              <w:t>10.00 %</w:t>
            </w:r>
          </w:p>
        </w:tc>
        <w:tc>
          <w:tcPr>
            <w:tcW w:w="733" w:type="pct"/>
            <w:noWrap/>
          </w:tcPr>
          <w:p w14:paraId="32269998">
            <w:pPr>
              <w:jc w:val="both"/>
              <w:rPr>
                <w:rFonts w:hint="default" w:ascii="Arial" w:hAnsi="Arial" w:cs="Arial"/>
                <w:sz w:val="24"/>
                <w:szCs w:val="24"/>
                <w:lang w:val="en-US"/>
              </w:rPr>
            </w:pPr>
            <w:r>
              <w:rPr>
                <w:rFonts w:hint="default" w:ascii="Arial" w:hAnsi="Arial" w:cs="Arial"/>
                <w:sz w:val="24"/>
                <w:szCs w:val="24"/>
                <w:lang w:val="en-US"/>
              </w:rPr>
              <w:t>rendah</w:t>
            </w:r>
          </w:p>
        </w:tc>
      </w:tr>
    </w:tbl>
    <w:p w14:paraId="464087E2">
      <w:pPr>
        <w:jc w:val="both"/>
        <w:rPr>
          <w:rFonts w:hint="default" w:ascii="Arial" w:hAnsi="Arial" w:cs="Arial"/>
          <w:b/>
          <w:bCs/>
          <w:sz w:val="24"/>
          <w:szCs w:val="24"/>
        </w:rPr>
      </w:pPr>
    </w:p>
    <w:p w14:paraId="4935A971">
      <w:pPr>
        <w:jc w:val="both"/>
        <w:rPr>
          <w:rFonts w:hint="default" w:ascii="Arial" w:hAnsi="Arial" w:cs="Arial"/>
          <w:sz w:val="24"/>
          <w:szCs w:val="24"/>
        </w:rPr>
      </w:pPr>
      <w:r>
        <w:rPr>
          <w:rFonts w:hint="default" w:ascii="Arial" w:hAnsi="Arial" w:cs="Arial"/>
          <w:b/>
          <w:bCs/>
          <w:sz w:val="24"/>
          <w:szCs w:val="24"/>
        </w:rPr>
        <w:t>3. Menganalisis inventarisasi masalah dari setiap subkategori yang dapat ditindaklanjuti</w:t>
      </w:r>
    </w:p>
    <w:p w14:paraId="11C31F2D">
      <w:pPr>
        <w:numPr>
          <w:ilvl w:val="0"/>
          <w:numId w:val="5"/>
        </w:numPr>
        <w:jc w:val="both"/>
        <w:rPr>
          <w:rFonts w:hint="default" w:ascii="Arial" w:hAnsi="Arial" w:cs="Arial"/>
          <w:sz w:val="24"/>
          <w:szCs w:val="24"/>
        </w:rPr>
      </w:pPr>
      <w:r>
        <w:rPr>
          <w:rFonts w:hint="default" w:ascii="Arial" w:hAnsi="Arial" w:cs="Arial"/>
          <w:sz w:val="24"/>
          <w:szCs w:val="24"/>
        </w:rPr>
        <w:t xml:space="preserve">Memilih minimal satu pertanyaan turunan pada subkategori prioritas dengan nilai jawaan paling rendah/buruk </w:t>
      </w:r>
    </w:p>
    <w:p w14:paraId="518CE135">
      <w:pPr>
        <w:numPr>
          <w:ilvl w:val="0"/>
          <w:numId w:val="5"/>
        </w:numPr>
        <w:jc w:val="both"/>
        <w:rPr>
          <w:rFonts w:hint="default" w:ascii="Arial" w:hAnsi="Arial" w:cs="Arial"/>
          <w:sz w:val="24"/>
          <w:szCs w:val="24"/>
        </w:rPr>
      </w:pPr>
      <w:r>
        <w:rPr>
          <w:rFonts w:hint="default" w:ascii="Arial" w:hAnsi="Arial" w:cs="Arial"/>
          <w:sz w:val="24"/>
          <w:szCs w:val="24"/>
        </w:rPr>
        <w:t>Setiap pertanyaan turunan yang dipilih dibuat inventarisasi masalah melalui metode 5M (man, method, material, money, dan machine)</w:t>
      </w:r>
    </w:p>
    <w:p w14:paraId="038E063F">
      <w:pPr>
        <w:jc w:val="both"/>
        <w:rPr>
          <w:rFonts w:hint="default" w:ascii="Arial" w:hAnsi="Arial" w:cs="Arial"/>
          <w:sz w:val="24"/>
          <w:szCs w:val="24"/>
        </w:rPr>
      </w:pPr>
      <w:r>
        <w:rPr>
          <w:rFonts w:hint="default" w:ascii="Arial" w:hAnsi="Arial" w:cs="Arial"/>
          <w:b/>
          <w:bCs/>
          <w:sz w:val="24"/>
          <w:szCs w:val="24"/>
        </w:rPr>
        <w:t>Kerentanan</w:t>
      </w:r>
    </w:p>
    <w:tbl>
      <w:tblPr>
        <w:tblStyle w:val="3"/>
        <w:tblW w:w="4455" w:type="pct"/>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fixed"/>
        <w:tblCellMar>
          <w:top w:w="0" w:type="dxa"/>
          <w:left w:w="10" w:type="dxa"/>
          <w:bottom w:w="0" w:type="dxa"/>
          <w:right w:w="10" w:type="dxa"/>
        </w:tblCellMar>
      </w:tblPr>
      <w:tblGrid>
        <w:gridCol w:w="358"/>
        <w:gridCol w:w="2247"/>
        <w:gridCol w:w="1824"/>
        <w:gridCol w:w="893"/>
        <w:gridCol w:w="949"/>
        <w:gridCol w:w="801"/>
        <w:gridCol w:w="1002"/>
      </w:tblGrid>
      <w:tr w14:paraId="77E1A310">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rPr>
          <w:trHeight w:val="357" w:hRule="atLeast"/>
        </w:trPr>
        <w:tc>
          <w:tcPr>
            <w:tcW w:w="221" w:type="pct"/>
            <w:noWrap/>
          </w:tcPr>
          <w:p w14:paraId="12F46E6D">
            <w:pPr>
              <w:jc w:val="both"/>
              <w:rPr>
                <w:rFonts w:hint="default" w:ascii="Arial" w:hAnsi="Arial" w:cs="Arial"/>
                <w:sz w:val="24"/>
                <w:szCs w:val="24"/>
              </w:rPr>
            </w:pPr>
            <w:r>
              <w:rPr>
                <w:rFonts w:hint="default" w:ascii="Arial" w:hAnsi="Arial" w:cs="Arial"/>
                <w:b/>
                <w:bCs/>
                <w:sz w:val="24"/>
                <w:szCs w:val="24"/>
              </w:rPr>
              <w:t>No</w:t>
            </w:r>
          </w:p>
        </w:tc>
        <w:tc>
          <w:tcPr>
            <w:tcW w:w="1391" w:type="pct"/>
            <w:noWrap/>
          </w:tcPr>
          <w:p w14:paraId="2236F9A7">
            <w:pPr>
              <w:jc w:val="both"/>
              <w:rPr>
                <w:rFonts w:hint="default" w:ascii="Arial" w:hAnsi="Arial" w:cs="Arial"/>
                <w:sz w:val="24"/>
                <w:szCs w:val="24"/>
              </w:rPr>
            </w:pPr>
            <w:r>
              <w:rPr>
                <w:rFonts w:hint="default" w:ascii="Arial" w:hAnsi="Arial" w:cs="Arial"/>
                <w:b/>
                <w:bCs/>
                <w:sz w:val="24"/>
                <w:szCs w:val="24"/>
              </w:rPr>
              <w:t>Subkategori</w:t>
            </w:r>
          </w:p>
        </w:tc>
        <w:tc>
          <w:tcPr>
            <w:tcW w:w="1129" w:type="pct"/>
            <w:noWrap/>
          </w:tcPr>
          <w:p w14:paraId="3E226812">
            <w:pPr>
              <w:jc w:val="both"/>
              <w:rPr>
                <w:rFonts w:hint="default" w:ascii="Arial" w:hAnsi="Arial" w:cs="Arial"/>
                <w:sz w:val="24"/>
                <w:szCs w:val="24"/>
              </w:rPr>
            </w:pPr>
            <w:r>
              <w:rPr>
                <w:rFonts w:hint="default" w:ascii="Arial" w:hAnsi="Arial" w:cs="Arial"/>
                <w:b/>
                <w:bCs/>
                <w:sz w:val="24"/>
                <w:szCs w:val="24"/>
              </w:rPr>
              <w:t>Man</w:t>
            </w:r>
          </w:p>
        </w:tc>
        <w:tc>
          <w:tcPr>
            <w:tcW w:w="553" w:type="pct"/>
            <w:noWrap/>
          </w:tcPr>
          <w:p w14:paraId="1DD8500C">
            <w:pPr>
              <w:jc w:val="both"/>
              <w:rPr>
                <w:rFonts w:hint="default" w:ascii="Arial" w:hAnsi="Arial" w:cs="Arial"/>
                <w:sz w:val="24"/>
                <w:szCs w:val="24"/>
              </w:rPr>
            </w:pPr>
            <w:r>
              <w:rPr>
                <w:rFonts w:hint="default" w:ascii="Arial" w:hAnsi="Arial" w:cs="Arial"/>
                <w:b/>
                <w:bCs/>
                <w:sz w:val="24"/>
                <w:szCs w:val="24"/>
              </w:rPr>
              <w:t>Method</w:t>
            </w:r>
          </w:p>
        </w:tc>
        <w:tc>
          <w:tcPr>
            <w:tcW w:w="587" w:type="pct"/>
            <w:noWrap/>
          </w:tcPr>
          <w:p w14:paraId="41E947AB">
            <w:pPr>
              <w:jc w:val="both"/>
              <w:rPr>
                <w:rFonts w:hint="default" w:ascii="Arial" w:hAnsi="Arial" w:cs="Arial"/>
                <w:sz w:val="24"/>
                <w:szCs w:val="24"/>
              </w:rPr>
            </w:pPr>
            <w:r>
              <w:rPr>
                <w:rFonts w:hint="default" w:ascii="Arial" w:hAnsi="Arial" w:cs="Arial"/>
                <w:b/>
                <w:bCs/>
                <w:sz w:val="24"/>
                <w:szCs w:val="24"/>
              </w:rPr>
              <w:t>Material</w:t>
            </w:r>
          </w:p>
        </w:tc>
        <w:tc>
          <w:tcPr>
            <w:tcW w:w="496" w:type="pct"/>
            <w:noWrap/>
          </w:tcPr>
          <w:p w14:paraId="072BE2BF">
            <w:pPr>
              <w:jc w:val="both"/>
              <w:rPr>
                <w:rFonts w:hint="default" w:ascii="Arial" w:hAnsi="Arial" w:cs="Arial"/>
                <w:sz w:val="24"/>
                <w:szCs w:val="24"/>
              </w:rPr>
            </w:pPr>
            <w:r>
              <w:rPr>
                <w:rFonts w:hint="default" w:ascii="Arial" w:hAnsi="Arial" w:cs="Arial"/>
                <w:b/>
                <w:bCs/>
                <w:sz w:val="24"/>
                <w:szCs w:val="24"/>
              </w:rPr>
              <w:t>Money</w:t>
            </w:r>
          </w:p>
        </w:tc>
        <w:tc>
          <w:tcPr>
            <w:tcW w:w="620" w:type="pct"/>
            <w:noWrap/>
          </w:tcPr>
          <w:p w14:paraId="65D6DDD3">
            <w:pPr>
              <w:jc w:val="both"/>
              <w:rPr>
                <w:rFonts w:hint="default" w:ascii="Arial" w:hAnsi="Arial" w:cs="Arial"/>
                <w:sz w:val="24"/>
                <w:szCs w:val="24"/>
              </w:rPr>
            </w:pPr>
            <w:r>
              <w:rPr>
                <w:rFonts w:hint="default" w:ascii="Arial" w:hAnsi="Arial" w:cs="Arial"/>
                <w:b/>
                <w:bCs/>
                <w:sz w:val="24"/>
                <w:szCs w:val="24"/>
              </w:rPr>
              <w:t>Machine</w:t>
            </w:r>
          </w:p>
        </w:tc>
      </w:tr>
      <w:tr w14:paraId="2E9E7405">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rPr>
          <w:trHeight w:val="357" w:hRule="atLeast"/>
        </w:trPr>
        <w:tc>
          <w:tcPr>
            <w:tcW w:w="221" w:type="pct"/>
            <w:noWrap/>
          </w:tcPr>
          <w:p w14:paraId="1CA6742B">
            <w:pPr>
              <w:jc w:val="both"/>
              <w:rPr>
                <w:rFonts w:hint="default" w:ascii="Arial" w:hAnsi="Arial" w:cs="Arial"/>
                <w:sz w:val="24"/>
                <w:szCs w:val="24"/>
              </w:rPr>
            </w:pPr>
            <w:r>
              <w:rPr>
                <w:rFonts w:hint="default" w:ascii="Arial" w:hAnsi="Arial" w:cs="Arial"/>
                <w:sz w:val="24"/>
                <w:szCs w:val="24"/>
              </w:rPr>
              <w:t>1</w:t>
            </w:r>
          </w:p>
        </w:tc>
        <w:tc>
          <w:tcPr>
            <w:tcW w:w="1391" w:type="pct"/>
            <w:noWrap/>
          </w:tcPr>
          <w:p w14:paraId="6A21109A">
            <w:pPr>
              <w:jc w:val="both"/>
              <w:rPr>
                <w:rFonts w:hint="default" w:ascii="Arial" w:hAnsi="Arial" w:cs="Arial"/>
                <w:sz w:val="24"/>
                <w:szCs w:val="24"/>
              </w:rPr>
            </w:pPr>
            <w:r>
              <w:rPr>
                <w:rFonts w:hint="default" w:ascii="Arial" w:hAnsi="Arial" w:cs="Arial"/>
                <w:sz w:val="24"/>
                <w:szCs w:val="24"/>
              </w:rPr>
              <w:t>Kunjungan Penduduk</w:t>
            </w:r>
            <w:r>
              <w:rPr>
                <w:rFonts w:hint="default" w:ascii="Arial" w:hAnsi="Arial" w:cs="Arial"/>
                <w:sz w:val="24"/>
                <w:szCs w:val="24"/>
                <w:lang w:val="en-US"/>
              </w:rPr>
              <w:t xml:space="preserve"> </w:t>
            </w:r>
            <w:r>
              <w:rPr>
                <w:rFonts w:hint="default" w:ascii="Arial" w:hAnsi="Arial" w:cs="Arial"/>
                <w:sz w:val="24"/>
                <w:szCs w:val="24"/>
              </w:rPr>
              <w:t>dari Negara/Wilayah Berisiko</w:t>
            </w:r>
          </w:p>
        </w:tc>
        <w:tc>
          <w:tcPr>
            <w:tcW w:w="1129" w:type="pct"/>
            <w:noWrap/>
          </w:tcPr>
          <w:p w14:paraId="0C41F904">
            <w:pPr>
              <w:jc w:val="both"/>
              <w:rPr>
                <w:rFonts w:hint="default" w:ascii="Arial" w:hAnsi="Arial" w:cs="Arial"/>
                <w:sz w:val="24"/>
                <w:szCs w:val="24"/>
                <w:lang w:val="en-US"/>
              </w:rPr>
            </w:pPr>
            <w:r>
              <w:rPr>
                <w:rFonts w:hint="default" w:ascii="Arial" w:hAnsi="Arial" w:cs="Arial"/>
                <w:sz w:val="24"/>
                <w:szCs w:val="24"/>
                <w:lang w:val="en-US"/>
              </w:rPr>
              <w:t>Belum adanya petugas yang terlatih</w:t>
            </w:r>
          </w:p>
        </w:tc>
        <w:tc>
          <w:tcPr>
            <w:tcW w:w="553" w:type="pct"/>
            <w:noWrap/>
          </w:tcPr>
          <w:p w14:paraId="5EDD1504">
            <w:pPr>
              <w:jc w:val="both"/>
              <w:rPr>
                <w:rFonts w:hint="default" w:ascii="Arial" w:hAnsi="Arial" w:cs="Arial"/>
                <w:sz w:val="24"/>
                <w:szCs w:val="24"/>
                <w:lang w:val="en-US"/>
              </w:rPr>
            </w:pPr>
            <w:r>
              <w:rPr>
                <w:rFonts w:hint="default" w:ascii="Arial" w:hAnsi="Arial" w:cs="Arial"/>
                <w:sz w:val="24"/>
                <w:szCs w:val="24"/>
                <w:lang w:val="en-US"/>
              </w:rPr>
              <w:t xml:space="preserve"> Pertemuan</w:t>
            </w:r>
          </w:p>
        </w:tc>
        <w:tc>
          <w:tcPr>
            <w:tcW w:w="587" w:type="pct"/>
            <w:noWrap/>
          </w:tcPr>
          <w:p w14:paraId="785A1C3C">
            <w:pPr>
              <w:jc w:val="both"/>
              <w:rPr>
                <w:rFonts w:hint="default" w:ascii="Arial" w:hAnsi="Arial" w:cs="Arial"/>
                <w:sz w:val="24"/>
                <w:szCs w:val="24"/>
                <w:lang w:val="en-US"/>
              </w:rPr>
            </w:pPr>
            <w:r>
              <w:rPr>
                <w:rFonts w:hint="default" w:ascii="Arial" w:hAnsi="Arial" w:cs="Arial"/>
                <w:sz w:val="24"/>
                <w:szCs w:val="24"/>
                <w:lang w:val="en-US"/>
              </w:rPr>
              <w:t>Bahan Blm ada</w:t>
            </w:r>
          </w:p>
        </w:tc>
        <w:tc>
          <w:tcPr>
            <w:tcW w:w="496" w:type="pct"/>
            <w:noWrap/>
          </w:tcPr>
          <w:p w14:paraId="3EE26DE4">
            <w:pPr>
              <w:jc w:val="both"/>
              <w:rPr>
                <w:rFonts w:hint="default" w:ascii="Arial" w:hAnsi="Arial" w:cs="Arial"/>
                <w:sz w:val="24"/>
                <w:szCs w:val="24"/>
                <w:lang w:val="en-US"/>
              </w:rPr>
            </w:pPr>
            <w:r>
              <w:rPr>
                <w:rFonts w:hint="default" w:ascii="Arial" w:hAnsi="Arial" w:cs="Arial"/>
                <w:sz w:val="24"/>
                <w:szCs w:val="24"/>
                <w:lang w:val="en-US"/>
              </w:rPr>
              <w:t>Anggaran Belum ada</w:t>
            </w:r>
          </w:p>
        </w:tc>
        <w:tc>
          <w:tcPr>
            <w:tcW w:w="620" w:type="pct"/>
            <w:noWrap/>
          </w:tcPr>
          <w:p w14:paraId="035C79AC">
            <w:pPr>
              <w:jc w:val="both"/>
              <w:rPr>
                <w:rFonts w:hint="default" w:ascii="Arial" w:hAnsi="Arial" w:cs="Arial"/>
                <w:sz w:val="24"/>
                <w:szCs w:val="24"/>
              </w:rPr>
            </w:pPr>
          </w:p>
        </w:tc>
      </w:tr>
    </w:tbl>
    <w:p w14:paraId="28A17CEC">
      <w:pPr>
        <w:jc w:val="both"/>
        <w:rPr>
          <w:rFonts w:hint="default" w:ascii="Arial" w:hAnsi="Arial" w:cs="Arial"/>
          <w:sz w:val="24"/>
          <w:szCs w:val="24"/>
        </w:rPr>
      </w:pPr>
    </w:p>
    <w:p w14:paraId="1E95C828">
      <w:pPr>
        <w:jc w:val="both"/>
        <w:rPr>
          <w:rFonts w:hint="default" w:ascii="Arial" w:hAnsi="Arial" w:cs="Arial"/>
          <w:sz w:val="24"/>
          <w:szCs w:val="24"/>
        </w:rPr>
      </w:pPr>
      <w:r>
        <w:rPr>
          <w:rFonts w:hint="default" w:ascii="Arial" w:hAnsi="Arial" w:cs="Arial"/>
          <w:b/>
          <w:bCs/>
          <w:sz w:val="24"/>
          <w:szCs w:val="24"/>
        </w:rPr>
        <w:t>Kapasitas</w:t>
      </w:r>
    </w:p>
    <w:tbl>
      <w:tblPr>
        <w:tblStyle w:val="3"/>
        <w:tblW w:w="4455" w:type="pct"/>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fixed"/>
        <w:tblCellMar>
          <w:top w:w="0" w:type="dxa"/>
          <w:left w:w="10" w:type="dxa"/>
          <w:bottom w:w="0" w:type="dxa"/>
          <w:right w:w="10" w:type="dxa"/>
        </w:tblCellMar>
      </w:tblPr>
      <w:tblGrid>
        <w:gridCol w:w="358"/>
        <w:gridCol w:w="2247"/>
        <w:gridCol w:w="1824"/>
        <w:gridCol w:w="893"/>
        <w:gridCol w:w="949"/>
        <w:gridCol w:w="801"/>
        <w:gridCol w:w="1002"/>
      </w:tblGrid>
      <w:tr w14:paraId="3BF95E7D">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rPr>
          <w:trHeight w:val="357" w:hRule="atLeast"/>
        </w:trPr>
        <w:tc>
          <w:tcPr>
            <w:tcW w:w="221" w:type="pct"/>
            <w:noWrap/>
          </w:tcPr>
          <w:p w14:paraId="2E091936">
            <w:pPr>
              <w:jc w:val="both"/>
              <w:rPr>
                <w:rFonts w:hint="default" w:ascii="Arial" w:hAnsi="Arial" w:cs="Arial"/>
                <w:sz w:val="24"/>
                <w:szCs w:val="24"/>
              </w:rPr>
            </w:pPr>
            <w:r>
              <w:rPr>
                <w:rFonts w:hint="default" w:ascii="Arial" w:hAnsi="Arial" w:cs="Arial"/>
                <w:b/>
                <w:bCs/>
                <w:sz w:val="24"/>
                <w:szCs w:val="24"/>
              </w:rPr>
              <w:t>No</w:t>
            </w:r>
          </w:p>
        </w:tc>
        <w:tc>
          <w:tcPr>
            <w:tcW w:w="1391" w:type="pct"/>
            <w:noWrap/>
          </w:tcPr>
          <w:p w14:paraId="4CC64F68">
            <w:pPr>
              <w:jc w:val="both"/>
              <w:rPr>
                <w:rFonts w:hint="default" w:ascii="Arial" w:hAnsi="Arial" w:cs="Arial"/>
                <w:sz w:val="24"/>
                <w:szCs w:val="24"/>
              </w:rPr>
            </w:pPr>
            <w:r>
              <w:rPr>
                <w:rFonts w:hint="default" w:ascii="Arial" w:hAnsi="Arial" w:cs="Arial"/>
                <w:b/>
                <w:bCs/>
                <w:sz w:val="24"/>
                <w:szCs w:val="24"/>
              </w:rPr>
              <w:t>Subkategori</w:t>
            </w:r>
          </w:p>
        </w:tc>
        <w:tc>
          <w:tcPr>
            <w:tcW w:w="1129" w:type="pct"/>
            <w:noWrap/>
          </w:tcPr>
          <w:p w14:paraId="300304D9">
            <w:pPr>
              <w:jc w:val="both"/>
              <w:rPr>
                <w:rFonts w:hint="default" w:ascii="Arial" w:hAnsi="Arial" w:cs="Arial"/>
                <w:sz w:val="24"/>
                <w:szCs w:val="24"/>
              </w:rPr>
            </w:pPr>
            <w:r>
              <w:rPr>
                <w:rFonts w:hint="default" w:ascii="Arial" w:hAnsi="Arial" w:cs="Arial"/>
                <w:b/>
                <w:bCs/>
                <w:sz w:val="24"/>
                <w:szCs w:val="24"/>
              </w:rPr>
              <w:t>Man</w:t>
            </w:r>
          </w:p>
        </w:tc>
        <w:tc>
          <w:tcPr>
            <w:tcW w:w="553" w:type="pct"/>
            <w:noWrap/>
          </w:tcPr>
          <w:p w14:paraId="6414D15C">
            <w:pPr>
              <w:jc w:val="both"/>
              <w:rPr>
                <w:rFonts w:hint="default" w:ascii="Arial" w:hAnsi="Arial" w:cs="Arial"/>
                <w:sz w:val="24"/>
                <w:szCs w:val="24"/>
              </w:rPr>
            </w:pPr>
            <w:r>
              <w:rPr>
                <w:rFonts w:hint="default" w:ascii="Arial" w:hAnsi="Arial" w:cs="Arial"/>
                <w:b/>
                <w:bCs/>
                <w:sz w:val="24"/>
                <w:szCs w:val="24"/>
              </w:rPr>
              <w:t>Method</w:t>
            </w:r>
          </w:p>
        </w:tc>
        <w:tc>
          <w:tcPr>
            <w:tcW w:w="587" w:type="pct"/>
            <w:noWrap/>
          </w:tcPr>
          <w:p w14:paraId="40BB43AA">
            <w:pPr>
              <w:jc w:val="both"/>
              <w:rPr>
                <w:rFonts w:hint="default" w:ascii="Arial" w:hAnsi="Arial" w:cs="Arial"/>
                <w:sz w:val="24"/>
                <w:szCs w:val="24"/>
              </w:rPr>
            </w:pPr>
            <w:r>
              <w:rPr>
                <w:rFonts w:hint="default" w:ascii="Arial" w:hAnsi="Arial" w:cs="Arial"/>
                <w:b/>
                <w:bCs/>
                <w:sz w:val="24"/>
                <w:szCs w:val="24"/>
              </w:rPr>
              <w:t>Material</w:t>
            </w:r>
          </w:p>
        </w:tc>
        <w:tc>
          <w:tcPr>
            <w:tcW w:w="496" w:type="pct"/>
            <w:noWrap/>
          </w:tcPr>
          <w:p w14:paraId="2930B320">
            <w:pPr>
              <w:jc w:val="both"/>
              <w:rPr>
                <w:rFonts w:hint="default" w:ascii="Arial" w:hAnsi="Arial" w:cs="Arial"/>
                <w:sz w:val="24"/>
                <w:szCs w:val="24"/>
              </w:rPr>
            </w:pPr>
            <w:r>
              <w:rPr>
                <w:rFonts w:hint="default" w:ascii="Arial" w:hAnsi="Arial" w:cs="Arial"/>
                <w:b/>
                <w:bCs/>
                <w:sz w:val="24"/>
                <w:szCs w:val="24"/>
              </w:rPr>
              <w:t>Money</w:t>
            </w:r>
          </w:p>
        </w:tc>
        <w:tc>
          <w:tcPr>
            <w:tcW w:w="620" w:type="pct"/>
            <w:noWrap/>
          </w:tcPr>
          <w:p w14:paraId="0E63D620">
            <w:pPr>
              <w:jc w:val="both"/>
              <w:rPr>
                <w:rFonts w:hint="default" w:ascii="Arial" w:hAnsi="Arial" w:cs="Arial"/>
                <w:sz w:val="24"/>
                <w:szCs w:val="24"/>
              </w:rPr>
            </w:pPr>
            <w:r>
              <w:rPr>
                <w:rFonts w:hint="default" w:ascii="Arial" w:hAnsi="Arial" w:cs="Arial"/>
                <w:b/>
                <w:bCs/>
                <w:sz w:val="24"/>
                <w:szCs w:val="24"/>
              </w:rPr>
              <w:t>Machine</w:t>
            </w:r>
          </w:p>
        </w:tc>
      </w:tr>
      <w:tr w14:paraId="31126F47">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rPr>
          <w:trHeight w:val="357" w:hRule="atLeast"/>
        </w:trPr>
        <w:tc>
          <w:tcPr>
            <w:tcW w:w="221" w:type="pct"/>
            <w:noWrap/>
          </w:tcPr>
          <w:p w14:paraId="1317C77C">
            <w:pPr>
              <w:jc w:val="both"/>
              <w:rPr>
                <w:rFonts w:hint="default" w:ascii="Arial" w:hAnsi="Arial" w:cs="Arial"/>
                <w:sz w:val="24"/>
                <w:szCs w:val="24"/>
              </w:rPr>
            </w:pPr>
            <w:r>
              <w:rPr>
                <w:rFonts w:hint="default" w:ascii="Arial" w:hAnsi="Arial" w:cs="Arial"/>
                <w:sz w:val="24"/>
                <w:szCs w:val="24"/>
              </w:rPr>
              <w:t>1</w:t>
            </w:r>
          </w:p>
        </w:tc>
        <w:tc>
          <w:tcPr>
            <w:tcW w:w="1391" w:type="pct"/>
            <w:noWrap/>
          </w:tcPr>
          <w:p w14:paraId="5140A351">
            <w:pPr>
              <w:jc w:val="both"/>
              <w:rPr>
                <w:rFonts w:hint="default" w:ascii="Arial" w:hAnsi="Arial" w:cs="Arial"/>
                <w:sz w:val="24"/>
                <w:szCs w:val="24"/>
              </w:rPr>
            </w:pPr>
            <w:r>
              <w:rPr>
                <w:rFonts w:hint="default" w:ascii="Arial" w:hAnsi="Arial" w:cs="Arial"/>
                <w:sz w:val="24"/>
                <w:szCs w:val="24"/>
              </w:rPr>
              <w:t>Kesiapsiagaan Kabupaten / Kota</w:t>
            </w:r>
          </w:p>
        </w:tc>
        <w:tc>
          <w:tcPr>
            <w:tcW w:w="1129" w:type="pct"/>
            <w:noWrap/>
          </w:tcPr>
          <w:p w14:paraId="40A7EB5B">
            <w:pPr>
              <w:jc w:val="both"/>
              <w:rPr>
                <w:rFonts w:hint="default" w:ascii="Arial" w:hAnsi="Arial" w:cs="Arial"/>
                <w:sz w:val="24"/>
                <w:szCs w:val="24"/>
                <w:lang w:val="en-US"/>
              </w:rPr>
            </w:pPr>
            <w:r>
              <w:rPr>
                <w:rFonts w:hint="default" w:ascii="Arial" w:hAnsi="Arial" w:cs="Arial"/>
                <w:sz w:val="24"/>
                <w:szCs w:val="24"/>
                <w:lang w:val="en-US"/>
              </w:rPr>
              <w:t>Belum adanya petugas yang terlatih</w:t>
            </w:r>
          </w:p>
        </w:tc>
        <w:tc>
          <w:tcPr>
            <w:tcW w:w="553" w:type="pct"/>
            <w:noWrap/>
          </w:tcPr>
          <w:p w14:paraId="4C1E4287">
            <w:pPr>
              <w:jc w:val="both"/>
              <w:rPr>
                <w:rFonts w:hint="default" w:ascii="Arial" w:hAnsi="Arial" w:cs="Arial"/>
                <w:sz w:val="24"/>
                <w:szCs w:val="24"/>
                <w:lang w:val="en-US"/>
              </w:rPr>
            </w:pPr>
            <w:r>
              <w:rPr>
                <w:rFonts w:hint="default" w:ascii="Arial" w:hAnsi="Arial" w:cs="Arial"/>
                <w:sz w:val="24"/>
                <w:szCs w:val="24"/>
                <w:lang w:val="en-US"/>
              </w:rPr>
              <w:t xml:space="preserve"> Pertemuan</w:t>
            </w:r>
          </w:p>
        </w:tc>
        <w:tc>
          <w:tcPr>
            <w:tcW w:w="587" w:type="pct"/>
            <w:noWrap/>
          </w:tcPr>
          <w:p w14:paraId="288749C7">
            <w:pPr>
              <w:jc w:val="both"/>
              <w:rPr>
                <w:rFonts w:hint="default" w:ascii="Arial" w:hAnsi="Arial" w:cs="Arial"/>
                <w:sz w:val="24"/>
                <w:szCs w:val="24"/>
                <w:lang w:val="en-US"/>
              </w:rPr>
            </w:pPr>
            <w:r>
              <w:rPr>
                <w:rFonts w:hint="default" w:ascii="Arial" w:hAnsi="Arial" w:cs="Arial"/>
                <w:sz w:val="24"/>
                <w:szCs w:val="24"/>
                <w:lang w:val="en-US"/>
              </w:rPr>
              <w:t>Bahan Blm ada</w:t>
            </w:r>
          </w:p>
        </w:tc>
        <w:tc>
          <w:tcPr>
            <w:tcW w:w="496" w:type="pct"/>
            <w:noWrap/>
          </w:tcPr>
          <w:p w14:paraId="1369B681">
            <w:pPr>
              <w:jc w:val="both"/>
              <w:rPr>
                <w:rFonts w:hint="default" w:ascii="Arial" w:hAnsi="Arial" w:cs="Arial"/>
                <w:sz w:val="24"/>
                <w:szCs w:val="24"/>
                <w:lang w:val="en-US"/>
              </w:rPr>
            </w:pPr>
            <w:r>
              <w:rPr>
                <w:rFonts w:hint="default" w:ascii="Arial" w:hAnsi="Arial" w:cs="Arial"/>
                <w:sz w:val="24"/>
                <w:szCs w:val="24"/>
                <w:lang w:val="en-US"/>
              </w:rPr>
              <w:t>Anggaran Belum ada</w:t>
            </w:r>
          </w:p>
        </w:tc>
        <w:tc>
          <w:tcPr>
            <w:tcW w:w="620" w:type="pct"/>
            <w:noWrap/>
          </w:tcPr>
          <w:p w14:paraId="6A2DF3C0">
            <w:pPr>
              <w:jc w:val="both"/>
              <w:rPr>
                <w:rFonts w:hint="default" w:ascii="Arial" w:hAnsi="Arial" w:cs="Arial"/>
                <w:sz w:val="24"/>
                <w:szCs w:val="24"/>
              </w:rPr>
            </w:pPr>
          </w:p>
        </w:tc>
      </w:tr>
    </w:tbl>
    <w:p w14:paraId="0F193E05">
      <w:pPr>
        <w:jc w:val="both"/>
        <w:rPr>
          <w:rFonts w:hint="default" w:ascii="Arial" w:hAnsi="Arial" w:cs="Arial"/>
          <w:b/>
          <w:bCs/>
          <w:sz w:val="24"/>
          <w:szCs w:val="24"/>
        </w:rPr>
      </w:pPr>
    </w:p>
    <w:p w14:paraId="0FBE864F">
      <w:pPr>
        <w:jc w:val="both"/>
        <w:rPr>
          <w:rFonts w:hint="default" w:ascii="Arial" w:hAnsi="Arial" w:cs="Arial"/>
          <w:sz w:val="24"/>
          <w:szCs w:val="24"/>
        </w:rPr>
      </w:pPr>
      <w:r>
        <w:rPr>
          <w:rFonts w:hint="default" w:ascii="Arial" w:hAnsi="Arial" w:cs="Arial"/>
          <w:b/>
          <w:bCs/>
          <w:sz w:val="24"/>
          <w:szCs w:val="24"/>
        </w:rPr>
        <w:t>4. Poin-point masalah yang harus ditindaklanjuti</w:t>
      </w:r>
    </w:p>
    <w:tbl>
      <w:tblPr>
        <w:tblStyle w:val="3"/>
        <w:tblW w:w="5008" w:type="pct"/>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autofit"/>
        <w:tblCellMar>
          <w:top w:w="0" w:type="dxa"/>
          <w:left w:w="10" w:type="dxa"/>
          <w:bottom w:w="0" w:type="dxa"/>
          <w:right w:w="10" w:type="dxa"/>
        </w:tblCellMar>
      </w:tblPr>
      <w:tblGrid>
        <w:gridCol w:w="460"/>
        <w:gridCol w:w="8615"/>
      </w:tblGrid>
      <w:tr w14:paraId="21CE78B9">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73" w:type="pct"/>
            <w:noWrap/>
          </w:tcPr>
          <w:p w14:paraId="5F1B15FA">
            <w:pPr>
              <w:jc w:val="both"/>
              <w:rPr>
                <w:rFonts w:hint="default" w:ascii="Arial" w:hAnsi="Arial" w:cs="Arial"/>
                <w:sz w:val="24"/>
                <w:szCs w:val="24"/>
              </w:rPr>
            </w:pPr>
            <w:r>
              <w:rPr>
                <w:rFonts w:hint="default" w:ascii="Arial" w:hAnsi="Arial" w:cs="Arial"/>
                <w:sz w:val="24"/>
                <w:szCs w:val="24"/>
              </w:rPr>
              <w:t>1</w:t>
            </w:r>
          </w:p>
        </w:tc>
        <w:tc>
          <w:tcPr>
            <w:tcW w:w="4726" w:type="pct"/>
            <w:noWrap/>
          </w:tcPr>
          <w:p w14:paraId="33A81250">
            <w:pPr>
              <w:jc w:val="both"/>
              <w:rPr>
                <w:rFonts w:hint="default" w:ascii="Arial" w:hAnsi="Arial" w:cs="Arial"/>
                <w:sz w:val="24"/>
                <w:szCs w:val="24"/>
                <w:lang w:val="en-US"/>
              </w:rPr>
            </w:pPr>
            <w:r>
              <w:rPr>
                <w:rFonts w:hint="default" w:ascii="Arial" w:hAnsi="Arial" w:cs="Arial"/>
                <w:sz w:val="24"/>
                <w:szCs w:val="24"/>
              </w:rPr>
              <w:t>Kunjungan Penduduk dari Negara/Wilayah Berisiko</w:t>
            </w:r>
            <w:r>
              <w:rPr>
                <w:rFonts w:hint="default" w:ascii="Arial" w:hAnsi="Arial" w:cs="Arial"/>
                <w:sz w:val="24"/>
                <w:szCs w:val="24"/>
                <w:lang w:val="en-US"/>
              </w:rPr>
              <w:t xml:space="preserve"> harus dipantau dan di vaksin </w:t>
            </w:r>
          </w:p>
        </w:tc>
      </w:tr>
      <w:tr w14:paraId="0C280BFA">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73" w:type="pct"/>
            <w:noWrap/>
          </w:tcPr>
          <w:p w14:paraId="5D3F0002">
            <w:pPr>
              <w:jc w:val="both"/>
              <w:rPr>
                <w:rFonts w:hint="default" w:ascii="Arial" w:hAnsi="Arial" w:cs="Arial"/>
                <w:sz w:val="24"/>
                <w:szCs w:val="24"/>
              </w:rPr>
            </w:pPr>
            <w:r>
              <w:rPr>
                <w:rFonts w:hint="default" w:ascii="Arial" w:hAnsi="Arial" w:cs="Arial"/>
                <w:sz w:val="24"/>
                <w:szCs w:val="24"/>
              </w:rPr>
              <w:t>2</w:t>
            </w:r>
          </w:p>
        </w:tc>
        <w:tc>
          <w:tcPr>
            <w:tcW w:w="4726" w:type="pct"/>
            <w:noWrap/>
          </w:tcPr>
          <w:p w14:paraId="34B8B75A">
            <w:pPr>
              <w:jc w:val="both"/>
              <w:rPr>
                <w:rFonts w:hint="default" w:ascii="Arial" w:hAnsi="Arial" w:cs="Arial"/>
                <w:sz w:val="24"/>
                <w:szCs w:val="24"/>
                <w:lang w:val="en-US"/>
              </w:rPr>
            </w:pPr>
            <w:r>
              <w:rPr>
                <w:rFonts w:hint="default" w:ascii="Arial" w:hAnsi="Arial" w:cs="Arial"/>
                <w:sz w:val="24"/>
                <w:szCs w:val="24"/>
              </w:rPr>
              <w:t>Kesiapsiagaan Kabupaten / Kota</w:t>
            </w:r>
            <w:r>
              <w:rPr>
                <w:rFonts w:hint="default" w:ascii="Arial" w:hAnsi="Arial" w:cs="Arial"/>
                <w:sz w:val="24"/>
                <w:szCs w:val="24"/>
                <w:lang w:val="en-US"/>
              </w:rPr>
              <w:t xml:space="preserve"> harus ada</w:t>
            </w:r>
          </w:p>
        </w:tc>
      </w:tr>
    </w:tbl>
    <w:p w14:paraId="1F08A3E2">
      <w:pPr>
        <w:jc w:val="both"/>
        <w:rPr>
          <w:rFonts w:hint="default" w:ascii="Arial" w:hAnsi="Arial" w:cs="Arial"/>
          <w:b/>
          <w:bCs/>
          <w:sz w:val="24"/>
          <w:szCs w:val="24"/>
        </w:rPr>
      </w:pPr>
    </w:p>
    <w:p w14:paraId="05C18142">
      <w:pPr>
        <w:jc w:val="both"/>
        <w:rPr>
          <w:rFonts w:hint="default" w:ascii="Arial" w:hAnsi="Arial" w:cs="Arial"/>
          <w:sz w:val="24"/>
          <w:szCs w:val="24"/>
        </w:rPr>
      </w:pPr>
      <w:r>
        <w:rPr>
          <w:rFonts w:hint="default" w:ascii="Arial" w:hAnsi="Arial" w:cs="Arial"/>
          <w:b/>
          <w:bCs/>
          <w:sz w:val="24"/>
          <w:szCs w:val="24"/>
        </w:rPr>
        <w:t>5. Rekomendasi</w:t>
      </w:r>
    </w:p>
    <w:tbl>
      <w:tblPr>
        <w:tblStyle w:val="3"/>
        <w:tblW w:w="5199" w:type="pct"/>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fixed"/>
        <w:tblCellMar>
          <w:top w:w="0" w:type="dxa"/>
          <w:left w:w="10" w:type="dxa"/>
          <w:bottom w:w="0" w:type="dxa"/>
          <w:right w:w="10" w:type="dxa"/>
        </w:tblCellMar>
      </w:tblPr>
      <w:tblGrid>
        <w:gridCol w:w="406"/>
        <w:gridCol w:w="3149"/>
        <w:gridCol w:w="2625"/>
        <w:gridCol w:w="1222"/>
        <w:gridCol w:w="1327"/>
        <w:gridCol w:w="692"/>
      </w:tblGrid>
      <w:tr w14:paraId="2F69B340">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15" w:type="pct"/>
            <w:shd w:val="clear" w:color="auto" w:fill="000000"/>
            <w:noWrap/>
          </w:tcPr>
          <w:p w14:paraId="5383F156">
            <w:pPr>
              <w:jc w:val="both"/>
              <w:rPr>
                <w:rFonts w:hint="default" w:ascii="Arial" w:hAnsi="Arial" w:cs="Arial"/>
                <w:sz w:val="24"/>
                <w:szCs w:val="24"/>
              </w:rPr>
            </w:pPr>
            <w:r>
              <w:rPr>
                <w:rFonts w:hint="default" w:ascii="Arial" w:hAnsi="Arial" w:cs="Arial"/>
                <w:b/>
                <w:bCs/>
                <w:sz w:val="24"/>
                <w:szCs w:val="24"/>
                <w:shd w:val="clear" w:fill="000000"/>
              </w:rPr>
              <w:t>NO</w:t>
            </w:r>
          </w:p>
        </w:tc>
        <w:tc>
          <w:tcPr>
            <w:tcW w:w="1671" w:type="pct"/>
            <w:shd w:val="clear" w:color="auto" w:fill="000000"/>
            <w:noWrap/>
          </w:tcPr>
          <w:p w14:paraId="427FC036">
            <w:pPr>
              <w:jc w:val="both"/>
              <w:rPr>
                <w:rFonts w:hint="default" w:ascii="Arial" w:hAnsi="Arial" w:cs="Arial"/>
                <w:sz w:val="24"/>
                <w:szCs w:val="24"/>
              </w:rPr>
            </w:pPr>
            <w:r>
              <w:rPr>
                <w:rFonts w:hint="default" w:ascii="Arial" w:hAnsi="Arial" w:cs="Arial"/>
                <w:b/>
                <w:bCs/>
                <w:sz w:val="24"/>
                <w:szCs w:val="24"/>
                <w:shd w:val="clear" w:fill="000000"/>
              </w:rPr>
              <w:t>SUBKATEGORI</w:t>
            </w:r>
          </w:p>
        </w:tc>
        <w:tc>
          <w:tcPr>
            <w:tcW w:w="1393" w:type="pct"/>
            <w:shd w:val="clear" w:color="auto" w:fill="000000"/>
            <w:noWrap/>
          </w:tcPr>
          <w:p w14:paraId="18B8F5F1">
            <w:pPr>
              <w:jc w:val="both"/>
              <w:rPr>
                <w:rFonts w:hint="default" w:ascii="Arial" w:hAnsi="Arial" w:cs="Arial"/>
                <w:sz w:val="24"/>
                <w:szCs w:val="24"/>
              </w:rPr>
            </w:pPr>
            <w:r>
              <w:rPr>
                <w:rFonts w:hint="default" w:ascii="Arial" w:hAnsi="Arial" w:cs="Arial"/>
                <w:b/>
                <w:bCs/>
                <w:sz w:val="24"/>
                <w:szCs w:val="24"/>
                <w:shd w:val="clear" w:fill="000000"/>
              </w:rPr>
              <w:t>REKOMENDASI</w:t>
            </w:r>
          </w:p>
        </w:tc>
        <w:tc>
          <w:tcPr>
            <w:tcW w:w="648" w:type="pct"/>
            <w:shd w:val="clear" w:color="auto" w:fill="000000"/>
            <w:noWrap/>
          </w:tcPr>
          <w:p w14:paraId="653BDAF6">
            <w:pPr>
              <w:jc w:val="both"/>
              <w:rPr>
                <w:rFonts w:hint="default" w:ascii="Arial" w:hAnsi="Arial" w:cs="Arial"/>
                <w:sz w:val="24"/>
                <w:szCs w:val="24"/>
              </w:rPr>
            </w:pPr>
            <w:r>
              <w:rPr>
                <w:rFonts w:hint="default" w:ascii="Arial" w:hAnsi="Arial" w:cs="Arial"/>
                <w:b/>
                <w:bCs/>
                <w:sz w:val="24"/>
                <w:szCs w:val="24"/>
                <w:shd w:val="clear" w:fill="000000"/>
              </w:rPr>
              <w:t>PIC</w:t>
            </w:r>
          </w:p>
        </w:tc>
        <w:tc>
          <w:tcPr>
            <w:tcW w:w="704" w:type="pct"/>
            <w:shd w:val="clear" w:color="auto" w:fill="000000"/>
            <w:noWrap/>
          </w:tcPr>
          <w:p w14:paraId="7D8FDB7F">
            <w:pPr>
              <w:jc w:val="both"/>
              <w:rPr>
                <w:rFonts w:hint="default" w:ascii="Arial" w:hAnsi="Arial" w:cs="Arial"/>
                <w:sz w:val="24"/>
                <w:szCs w:val="24"/>
              </w:rPr>
            </w:pPr>
            <w:r>
              <w:rPr>
                <w:rFonts w:hint="default" w:ascii="Arial" w:hAnsi="Arial" w:cs="Arial"/>
                <w:b/>
                <w:bCs/>
                <w:sz w:val="24"/>
                <w:szCs w:val="24"/>
                <w:shd w:val="clear" w:fill="000000"/>
              </w:rPr>
              <w:t>TIMELINE</w:t>
            </w:r>
          </w:p>
        </w:tc>
        <w:tc>
          <w:tcPr>
            <w:tcW w:w="367" w:type="pct"/>
            <w:shd w:val="clear" w:color="auto" w:fill="000000"/>
            <w:noWrap/>
          </w:tcPr>
          <w:p w14:paraId="1AE7FCFF">
            <w:pPr>
              <w:jc w:val="both"/>
              <w:rPr>
                <w:rFonts w:hint="default" w:ascii="Arial" w:hAnsi="Arial" w:cs="Arial"/>
                <w:sz w:val="24"/>
                <w:szCs w:val="24"/>
              </w:rPr>
            </w:pPr>
            <w:r>
              <w:rPr>
                <w:rFonts w:hint="default" w:ascii="Arial" w:hAnsi="Arial" w:cs="Arial"/>
                <w:b/>
                <w:bCs/>
                <w:sz w:val="24"/>
                <w:szCs w:val="24"/>
                <w:shd w:val="clear" w:fill="000000"/>
              </w:rPr>
              <w:t>KET</w:t>
            </w:r>
          </w:p>
        </w:tc>
      </w:tr>
      <w:tr w14:paraId="4E7C5344">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15" w:type="pct"/>
            <w:noWrap/>
          </w:tcPr>
          <w:p w14:paraId="6A99E281">
            <w:pPr>
              <w:jc w:val="both"/>
              <w:rPr>
                <w:rFonts w:hint="default" w:ascii="Arial" w:hAnsi="Arial" w:cs="Arial"/>
                <w:sz w:val="24"/>
                <w:szCs w:val="24"/>
              </w:rPr>
            </w:pPr>
            <w:r>
              <w:rPr>
                <w:rFonts w:hint="default" w:ascii="Arial" w:hAnsi="Arial" w:cs="Arial"/>
                <w:sz w:val="24"/>
                <w:szCs w:val="24"/>
              </w:rPr>
              <w:t>1</w:t>
            </w:r>
          </w:p>
        </w:tc>
        <w:tc>
          <w:tcPr>
            <w:tcW w:w="1671" w:type="pct"/>
            <w:noWrap/>
          </w:tcPr>
          <w:p w14:paraId="0E171D39">
            <w:pPr>
              <w:jc w:val="both"/>
              <w:rPr>
                <w:rFonts w:hint="default" w:ascii="Arial" w:hAnsi="Arial" w:cs="Arial"/>
                <w:sz w:val="24"/>
                <w:szCs w:val="24"/>
              </w:rPr>
            </w:pPr>
            <w:r>
              <w:rPr>
                <w:rFonts w:hint="default" w:ascii="Arial" w:hAnsi="Arial" w:cs="Arial"/>
                <w:sz w:val="24"/>
                <w:szCs w:val="24"/>
              </w:rPr>
              <w:t>Kunjungan Penduduk dari Negara/Wilayah Berisiko</w:t>
            </w:r>
          </w:p>
        </w:tc>
        <w:tc>
          <w:tcPr>
            <w:tcW w:w="1393" w:type="pct"/>
            <w:noWrap/>
          </w:tcPr>
          <w:p w14:paraId="48C151DC">
            <w:pPr>
              <w:jc w:val="both"/>
              <w:rPr>
                <w:rFonts w:hint="default" w:ascii="Arial" w:hAnsi="Arial" w:cs="Arial"/>
                <w:sz w:val="24"/>
                <w:szCs w:val="24"/>
                <w:lang w:val="en-US"/>
              </w:rPr>
            </w:pPr>
            <w:r>
              <w:rPr>
                <w:rFonts w:hint="default" w:ascii="Arial" w:hAnsi="Arial" w:cs="Arial"/>
                <w:sz w:val="24"/>
                <w:szCs w:val="24"/>
                <w:lang w:val="en-US"/>
              </w:rPr>
              <w:t>Mengusulkan petugas</w:t>
            </w:r>
          </w:p>
        </w:tc>
        <w:tc>
          <w:tcPr>
            <w:tcW w:w="648" w:type="pct"/>
            <w:noWrap/>
          </w:tcPr>
          <w:p w14:paraId="241E2EE9">
            <w:pPr>
              <w:jc w:val="both"/>
              <w:rPr>
                <w:rFonts w:hint="default" w:ascii="Arial" w:hAnsi="Arial" w:cs="Arial"/>
                <w:sz w:val="24"/>
                <w:szCs w:val="24"/>
                <w:lang w:val="en-US"/>
              </w:rPr>
            </w:pPr>
            <w:r>
              <w:rPr>
                <w:rFonts w:hint="default" w:ascii="Arial" w:hAnsi="Arial" w:cs="Arial"/>
                <w:sz w:val="24"/>
                <w:szCs w:val="24"/>
                <w:lang w:val="en-US"/>
              </w:rPr>
              <w:t>DINKES</w:t>
            </w:r>
          </w:p>
        </w:tc>
        <w:tc>
          <w:tcPr>
            <w:tcW w:w="704" w:type="pct"/>
            <w:noWrap/>
          </w:tcPr>
          <w:p w14:paraId="69DE787A">
            <w:pPr>
              <w:jc w:val="both"/>
              <w:rPr>
                <w:rFonts w:hint="default" w:ascii="Arial" w:hAnsi="Arial" w:cs="Arial"/>
                <w:sz w:val="24"/>
                <w:szCs w:val="24"/>
                <w:lang w:val="en-US"/>
              </w:rPr>
            </w:pPr>
            <w:r>
              <w:rPr>
                <w:rFonts w:hint="default" w:ascii="Arial" w:hAnsi="Arial" w:cs="Arial"/>
                <w:sz w:val="24"/>
                <w:szCs w:val="24"/>
                <w:lang w:val="en-US"/>
              </w:rPr>
              <w:t>Oktober</w:t>
            </w:r>
          </w:p>
        </w:tc>
        <w:tc>
          <w:tcPr>
            <w:tcW w:w="367" w:type="pct"/>
            <w:noWrap/>
          </w:tcPr>
          <w:p w14:paraId="20141622">
            <w:pPr>
              <w:jc w:val="both"/>
              <w:rPr>
                <w:rFonts w:hint="default" w:ascii="Arial" w:hAnsi="Arial" w:cs="Arial"/>
                <w:sz w:val="24"/>
                <w:szCs w:val="24"/>
              </w:rPr>
            </w:pPr>
          </w:p>
        </w:tc>
      </w:tr>
      <w:tr w14:paraId="050CA424">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215" w:type="pct"/>
            <w:noWrap/>
          </w:tcPr>
          <w:p w14:paraId="0F88B8DA">
            <w:pPr>
              <w:jc w:val="both"/>
              <w:rPr>
                <w:rFonts w:hint="default" w:ascii="Arial" w:hAnsi="Arial" w:cs="Arial"/>
                <w:sz w:val="24"/>
                <w:szCs w:val="24"/>
              </w:rPr>
            </w:pPr>
            <w:r>
              <w:rPr>
                <w:rFonts w:hint="default" w:ascii="Arial" w:hAnsi="Arial" w:cs="Arial"/>
                <w:sz w:val="24"/>
                <w:szCs w:val="24"/>
              </w:rPr>
              <w:t>2</w:t>
            </w:r>
          </w:p>
        </w:tc>
        <w:tc>
          <w:tcPr>
            <w:tcW w:w="1671" w:type="pct"/>
            <w:noWrap/>
          </w:tcPr>
          <w:p w14:paraId="7EEE86BB">
            <w:pPr>
              <w:jc w:val="both"/>
              <w:rPr>
                <w:rFonts w:hint="default" w:ascii="Arial" w:hAnsi="Arial" w:cs="Arial"/>
                <w:sz w:val="24"/>
                <w:szCs w:val="24"/>
              </w:rPr>
            </w:pPr>
            <w:r>
              <w:rPr>
                <w:rFonts w:hint="default" w:ascii="Arial" w:hAnsi="Arial" w:cs="Arial"/>
                <w:sz w:val="24"/>
                <w:szCs w:val="24"/>
              </w:rPr>
              <w:t>Kesiapsiagaan Kabupaten / Kota</w:t>
            </w:r>
          </w:p>
        </w:tc>
        <w:tc>
          <w:tcPr>
            <w:tcW w:w="1393" w:type="pct"/>
            <w:noWrap/>
          </w:tcPr>
          <w:p w14:paraId="00F0BE31">
            <w:pPr>
              <w:jc w:val="both"/>
              <w:rPr>
                <w:rFonts w:hint="default" w:ascii="Arial" w:hAnsi="Arial" w:cs="Arial"/>
                <w:sz w:val="24"/>
                <w:szCs w:val="24"/>
                <w:lang w:val="en-US"/>
              </w:rPr>
            </w:pPr>
            <w:r>
              <w:rPr>
                <w:rFonts w:hint="default" w:ascii="Arial" w:hAnsi="Arial" w:cs="Arial"/>
                <w:sz w:val="24"/>
                <w:szCs w:val="24"/>
                <w:lang w:val="en-US"/>
              </w:rPr>
              <w:t>Melatih petugas</w:t>
            </w:r>
          </w:p>
        </w:tc>
        <w:tc>
          <w:tcPr>
            <w:tcW w:w="648" w:type="pct"/>
            <w:noWrap/>
          </w:tcPr>
          <w:p w14:paraId="48C29248">
            <w:pPr>
              <w:jc w:val="both"/>
              <w:rPr>
                <w:rFonts w:hint="default" w:ascii="Arial" w:hAnsi="Arial" w:cs="Arial"/>
                <w:sz w:val="24"/>
                <w:szCs w:val="24"/>
                <w:lang w:val="en-US"/>
              </w:rPr>
            </w:pPr>
            <w:r>
              <w:rPr>
                <w:rFonts w:hint="default" w:ascii="Arial" w:hAnsi="Arial" w:cs="Arial"/>
                <w:sz w:val="24"/>
                <w:szCs w:val="24"/>
                <w:lang w:val="en-US"/>
              </w:rPr>
              <w:t>DINKES</w:t>
            </w:r>
          </w:p>
        </w:tc>
        <w:tc>
          <w:tcPr>
            <w:tcW w:w="704" w:type="pct"/>
            <w:noWrap/>
          </w:tcPr>
          <w:p w14:paraId="7683AC6B">
            <w:pPr>
              <w:jc w:val="both"/>
              <w:rPr>
                <w:rFonts w:hint="default" w:ascii="Arial" w:hAnsi="Arial" w:cs="Arial"/>
                <w:sz w:val="24"/>
                <w:szCs w:val="24"/>
                <w:lang w:val="en-US"/>
              </w:rPr>
            </w:pPr>
            <w:r>
              <w:rPr>
                <w:rFonts w:hint="default" w:ascii="Arial" w:hAnsi="Arial" w:cs="Arial"/>
                <w:sz w:val="24"/>
                <w:szCs w:val="24"/>
                <w:lang w:val="en-US"/>
              </w:rPr>
              <w:t>Oktober</w:t>
            </w:r>
          </w:p>
        </w:tc>
        <w:tc>
          <w:tcPr>
            <w:tcW w:w="367" w:type="pct"/>
            <w:noWrap/>
          </w:tcPr>
          <w:p w14:paraId="79B3C2F0">
            <w:pPr>
              <w:jc w:val="both"/>
              <w:rPr>
                <w:rFonts w:hint="default" w:ascii="Arial" w:hAnsi="Arial" w:cs="Arial"/>
                <w:sz w:val="24"/>
                <w:szCs w:val="24"/>
              </w:rPr>
            </w:pPr>
          </w:p>
        </w:tc>
      </w:tr>
    </w:tbl>
    <w:p w14:paraId="69078E5E">
      <w:pPr>
        <w:jc w:val="both"/>
        <w:rPr>
          <w:rFonts w:hint="default" w:ascii="Arial" w:hAnsi="Arial" w:cs="Arial"/>
          <w:sz w:val="24"/>
          <w:szCs w:val="24"/>
        </w:rPr>
      </w:pPr>
    </w:p>
    <w:p w14:paraId="5DD5109E">
      <w:pPr>
        <w:jc w:val="both"/>
        <w:rPr>
          <w:rFonts w:hint="default" w:ascii="Arial" w:hAnsi="Arial" w:cs="Arial"/>
          <w:sz w:val="24"/>
          <w:szCs w:val="24"/>
        </w:rPr>
      </w:pPr>
      <w:r>
        <w:rPr>
          <w:rFonts w:hint="default" w:ascii="Arial" w:hAnsi="Arial" w:cs="Arial"/>
          <w:b/>
          <w:bCs/>
          <w:sz w:val="24"/>
          <w:szCs w:val="24"/>
        </w:rPr>
        <w:t>6. Tim penyusun</w:t>
      </w:r>
    </w:p>
    <w:tbl>
      <w:tblPr>
        <w:tblStyle w:val="3"/>
        <w:tblW w:w="5024" w:type="pct"/>
        <w:tblInd w:w="0" w:type="dxa"/>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Layout w:type="autofit"/>
        <w:tblCellMar>
          <w:top w:w="0" w:type="dxa"/>
          <w:left w:w="10" w:type="dxa"/>
          <w:bottom w:w="0" w:type="dxa"/>
          <w:right w:w="10" w:type="dxa"/>
        </w:tblCellMar>
      </w:tblPr>
      <w:tblGrid>
        <w:gridCol w:w="766"/>
        <w:gridCol w:w="2966"/>
        <w:gridCol w:w="2729"/>
        <w:gridCol w:w="2643"/>
      </w:tblGrid>
      <w:tr w14:paraId="6721159E">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421" w:type="pct"/>
            <w:noWrap/>
          </w:tcPr>
          <w:p w14:paraId="0EDB4EC8">
            <w:pPr>
              <w:jc w:val="both"/>
              <w:rPr>
                <w:rFonts w:hint="default" w:ascii="Arial" w:hAnsi="Arial" w:cs="Arial"/>
                <w:sz w:val="24"/>
                <w:szCs w:val="24"/>
              </w:rPr>
            </w:pPr>
            <w:r>
              <w:rPr>
                <w:rFonts w:hint="default" w:ascii="Arial" w:hAnsi="Arial" w:cs="Arial"/>
                <w:b/>
                <w:bCs/>
                <w:sz w:val="24"/>
                <w:szCs w:val="24"/>
              </w:rPr>
              <w:t>No</w:t>
            </w:r>
          </w:p>
        </w:tc>
        <w:tc>
          <w:tcPr>
            <w:tcW w:w="1628" w:type="pct"/>
            <w:noWrap/>
          </w:tcPr>
          <w:p w14:paraId="4364BB23">
            <w:pPr>
              <w:jc w:val="both"/>
              <w:rPr>
                <w:rFonts w:hint="default" w:ascii="Arial" w:hAnsi="Arial" w:cs="Arial"/>
                <w:sz w:val="24"/>
                <w:szCs w:val="24"/>
              </w:rPr>
            </w:pPr>
            <w:r>
              <w:rPr>
                <w:rFonts w:hint="default" w:ascii="Arial" w:hAnsi="Arial" w:cs="Arial"/>
                <w:b/>
                <w:bCs/>
                <w:sz w:val="24"/>
                <w:szCs w:val="24"/>
              </w:rPr>
              <w:t>Nama</w:t>
            </w:r>
          </w:p>
        </w:tc>
        <w:tc>
          <w:tcPr>
            <w:tcW w:w="1498" w:type="pct"/>
            <w:noWrap/>
          </w:tcPr>
          <w:p w14:paraId="1A41BFF3">
            <w:pPr>
              <w:jc w:val="both"/>
              <w:rPr>
                <w:rFonts w:hint="default" w:ascii="Arial" w:hAnsi="Arial" w:cs="Arial"/>
                <w:sz w:val="24"/>
                <w:szCs w:val="24"/>
              </w:rPr>
            </w:pPr>
            <w:r>
              <w:rPr>
                <w:rFonts w:hint="default" w:ascii="Arial" w:hAnsi="Arial" w:cs="Arial"/>
                <w:b/>
                <w:bCs/>
                <w:sz w:val="24"/>
                <w:szCs w:val="24"/>
              </w:rPr>
              <w:t>Jabatan</w:t>
            </w:r>
          </w:p>
        </w:tc>
        <w:tc>
          <w:tcPr>
            <w:tcW w:w="1451" w:type="pct"/>
            <w:noWrap/>
          </w:tcPr>
          <w:p w14:paraId="4BFBE864">
            <w:pPr>
              <w:jc w:val="both"/>
              <w:rPr>
                <w:rFonts w:hint="default" w:ascii="Arial" w:hAnsi="Arial" w:cs="Arial"/>
                <w:sz w:val="24"/>
                <w:szCs w:val="24"/>
              </w:rPr>
            </w:pPr>
            <w:r>
              <w:rPr>
                <w:rFonts w:hint="default" w:ascii="Arial" w:hAnsi="Arial" w:cs="Arial"/>
                <w:b/>
                <w:bCs/>
                <w:sz w:val="24"/>
                <w:szCs w:val="24"/>
              </w:rPr>
              <w:t>Instansi</w:t>
            </w:r>
          </w:p>
        </w:tc>
      </w:tr>
      <w:tr w14:paraId="7F84C86D">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421" w:type="pct"/>
            <w:noWrap/>
          </w:tcPr>
          <w:p w14:paraId="1DD47717">
            <w:pPr>
              <w:jc w:val="both"/>
              <w:rPr>
                <w:rFonts w:hint="default" w:ascii="Arial" w:hAnsi="Arial" w:cs="Arial"/>
                <w:sz w:val="24"/>
                <w:szCs w:val="24"/>
              </w:rPr>
            </w:pPr>
            <w:r>
              <w:rPr>
                <w:rFonts w:hint="default" w:ascii="Arial" w:hAnsi="Arial" w:cs="Arial"/>
                <w:sz w:val="24"/>
                <w:szCs w:val="24"/>
              </w:rPr>
              <w:t>1</w:t>
            </w:r>
          </w:p>
        </w:tc>
        <w:tc>
          <w:tcPr>
            <w:tcW w:w="1628" w:type="pct"/>
            <w:noWrap/>
          </w:tcPr>
          <w:p w14:paraId="05E52F67">
            <w:pPr>
              <w:jc w:val="both"/>
              <w:rPr>
                <w:rFonts w:hint="default" w:ascii="Arial" w:hAnsi="Arial" w:cs="Arial"/>
                <w:sz w:val="24"/>
                <w:szCs w:val="24"/>
                <w:lang w:val="en-US"/>
              </w:rPr>
            </w:pPr>
            <w:r>
              <w:rPr>
                <w:rFonts w:hint="default" w:ascii="Arial" w:hAnsi="Arial" w:cs="Arial"/>
                <w:sz w:val="24"/>
                <w:szCs w:val="24"/>
                <w:lang w:val="en-US"/>
              </w:rPr>
              <w:t>Endriwaty Solin</w:t>
            </w:r>
          </w:p>
        </w:tc>
        <w:tc>
          <w:tcPr>
            <w:tcW w:w="1498" w:type="pct"/>
            <w:noWrap/>
          </w:tcPr>
          <w:p w14:paraId="296DB5E9">
            <w:pPr>
              <w:jc w:val="both"/>
              <w:rPr>
                <w:rFonts w:hint="default" w:ascii="Arial" w:hAnsi="Arial" w:cs="Arial"/>
                <w:sz w:val="24"/>
                <w:szCs w:val="24"/>
                <w:lang w:val="en-US"/>
              </w:rPr>
            </w:pPr>
            <w:r>
              <w:rPr>
                <w:rFonts w:hint="default" w:ascii="Arial" w:hAnsi="Arial" w:cs="Arial"/>
                <w:sz w:val="24"/>
                <w:szCs w:val="24"/>
                <w:lang w:val="en-US"/>
              </w:rPr>
              <w:t>ADMINKES Ahli Muda</w:t>
            </w:r>
          </w:p>
        </w:tc>
        <w:tc>
          <w:tcPr>
            <w:tcW w:w="1451" w:type="pct"/>
            <w:noWrap/>
          </w:tcPr>
          <w:p w14:paraId="23106618">
            <w:pPr>
              <w:jc w:val="both"/>
              <w:rPr>
                <w:rFonts w:hint="default" w:ascii="Arial" w:hAnsi="Arial" w:cs="Arial"/>
                <w:sz w:val="24"/>
                <w:szCs w:val="24"/>
                <w:lang w:val="en-US"/>
              </w:rPr>
            </w:pPr>
            <w:r>
              <w:rPr>
                <w:rFonts w:hint="default" w:ascii="Arial" w:hAnsi="Arial" w:cs="Arial"/>
                <w:sz w:val="24"/>
                <w:szCs w:val="24"/>
                <w:lang w:val="en-US"/>
              </w:rPr>
              <w:t>DINKES</w:t>
            </w:r>
          </w:p>
        </w:tc>
      </w:tr>
      <w:tr w14:paraId="1468A4F5">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421" w:type="pct"/>
            <w:noWrap/>
          </w:tcPr>
          <w:p w14:paraId="765E4DD0">
            <w:pPr>
              <w:jc w:val="both"/>
              <w:rPr>
                <w:rFonts w:hint="default" w:ascii="Arial" w:hAnsi="Arial" w:cs="Arial"/>
                <w:sz w:val="24"/>
                <w:szCs w:val="24"/>
              </w:rPr>
            </w:pPr>
            <w:r>
              <w:rPr>
                <w:rFonts w:hint="default" w:ascii="Arial" w:hAnsi="Arial" w:cs="Arial"/>
                <w:sz w:val="24"/>
                <w:szCs w:val="24"/>
              </w:rPr>
              <w:t>2</w:t>
            </w:r>
          </w:p>
        </w:tc>
        <w:tc>
          <w:tcPr>
            <w:tcW w:w="1628" w:type="pct"/>
            <w:noWrap/>
          </w:tcPr>
          <w:p w14:paraId="5F0A8DD3">
            <w:pPr>
              <w:jc w:val="both"/>
              <w:rPr>
                <w:rFonts w:hint="default" w:ascii="Arial" w:hAnsi="Arial" w:cs="Arial"/>
                <w:sz w:val="24"/>
                <w:szCs w:val="24"/>
              </w:rPr>
            </w:pPr>
          </w:p>
        </w:tc>
        <w:tc>
          <w:tcPr>
            <w:tcW w:w="1498" w:type="pct"/>
            <w:noWrap/>
          </w:tcPr>
          <w:p w14:paraId="7F475B71">
            <w:pPr>
              <w:jc w:val="both"/>
              <w:rPr>
                <w:rFonts w:hint="default" w:ascii="Arial" w:hAnsi="Arial" w:cs="Arial"/>
                <w:sz w:val="24"/>
                <w:szCs w:val="24"/>
              </w:rPr>
            </w:pPr>
          </w:p>
        </w:tc>
        <w:tc>
          <w:tcPr>
            <w:tcW w:w="1451" w:type="pct"/>
            <w:noWrap/>
          </w:tcPr>
          <w:p w14:paraId="24031B39">
            <w:pPr>
              <w:jc w:val="both"/>
              <w:rPr>
                <w:rFonts w:hint="default" w:ascii="Arial" w:hAnsi="Arial" w:cs="Arial"/>
                <w:sz w:val="24"/>
                <w:szCs w:val="24"/>
              </w:rPr>
            </w:pPr>
          </w:p>
        </w:tc>
      </w:tr>
      <w:tr w14:paraId="6C91FF4A">
        <w:tblPrEx>
          <w:tblBorders>
            <w:top w:val="single" w:color="auto" w:sz="14" w:space="0"/>
            <w:left w:val="single" w:color="auto" w:sz="14" w:space="0"/>
            <w:bottom w:val="single" w:color="auto" w:sz="14" w:space="0"/>
            <w:right w:val="single" w:color="auto" w:sz="14" w:space="0"/>
            <w:insideH w:val="single" w:color="auto" w:sz="14" w:space="0"/>
            <w:insideV w:val="single" w:color="auto" w:sz="14" w:space="0"/>
          </w:tblBorders>
          <w:tblCellMar>
            <w:top w:w="0" w:type="dxa"/>
            <w:left w:w="10" w:type="dxa"/>
            <w:bottom w:w="0" w:type="dxa"/>
            <w:right w:w="10" w:type="dxa"/>
          </w:tblCellMar>
        </w:tblPrEx>
        <w:tc>
          <w:tcPr>
            <w:tcW w:w="421" w:type="pct"/>
            <w:noWrap/>
          </w:tcPr>
          <w:p w14:paraId="36EEF3C8">
            <w:pPr>
              <w:jc w:val="both"/>
              <w:rPr>
                <w:rFonts w:hint="default" w:ascii="Arial" w:hAnsi="Arial" w:cs="Arial"/>
                <w:sz w:val="24"/>
                <w:szCs w:val="24"/>
              </w:rPr>
            </w:pPr>
            <w:r>
              <w:rPr>
                <w:rFonts w:hint="default" w:ascii="Arial" w:hAnsi="Arial" w:cs="Arial"/>
                <w:sz w:val="24"/>
                <w:szCs w:val="24"/>
              </w:rPr>
              <w:t>3</w:t>
            </w:r>
          </w:p>
        </w:tc>
        <w:tc>
          <w:tcPr>
            <w:tcW w:w="1628" w:type="pct"/>
            <w:noWrap/>
          </w:tcPr>
          <w:p w14:paraId="564B96EF">
            <w:pPr>
              <w:jc w:val="both"/>
              <w:rPr>
                <w:rFonts w:hint="default" w:ascii="Arial" w:hAnsi="Arial" w:cs="Arial"/>
                <w:sz w:val="24"/>
                <w:szCs w:val="24"/>
              </w:rPr>
            </w:pPr>
          </w:p>
        </w:tc>
        <w:tc>
          <w:tcPr>
            <w:tcW w:w="1498" w:type="pct"/>
            <w:noWrap/>
          </w:tcPr>
          <w:p w14:paraId="2A85ACE8">
            <w:pPr>
              <w:jc w:val="both"/>
              <w:rPr>
                <w:rFonts w:hint="default" w:ascii="Arial" w:hAnsi="Arial" w:cs="Arial"/>
                <w:sz w:val="24"/>
                <w:szCs w:val="24"/>
              </w:rPr>
            </w:pPr>
          </w:p>
        </w:tc>
        <w:tc>
          <w:tcPr>
            <w:tcW w:w="1451" w:type="pct"/>
            <w:noWrap/>
          </w:tcPr>
          <w:p w14:paraId="1A22DDFC">
            <w:pPr>
              <w:jc w:val="both"/>
              <w:rPr>
                <w:rFonts w:hint="default" w:ascii="Arial" w:hAnsi="Arial" w:cs="Arial"/>
                <w:sz w:val="24"/>
                <w:szCs w:val="24"/>
              </w:rPr>
            </w:pPr>
          </w:p>
        </w:tc>
      </w:tr>
    </w:tbl>
    <w:p w14:paraId="665AAF83">
      <w:pPr>
        <w:jc w:val="both"/>
        <w:rPr>
          <w:rFonts w:hint="default" w:ascii="Arial" w:hAnsi="Arial" w:cs="Arial"/>
          <w:sz w:val="24"/>
          <w:szCs w:val="24"/>
        </w:rPr>
      </w:pPr>
    </w:p>
    <w:p w14:paraId="59AC2911">
      <w:pPr>
        <w:jc w:val="both"/>
        <w:rPr>
          <w:rFonts w:hint="default" w:ascii="Arial" w:hAnsi="Arial" w:cs="Arial"/>
          <w:sz w:val="24"/>
          <w:szCs w:val="24"/>
        </w:rPr>
      </w:pPr>
    </w:p>
    <w:sectPr>
      <w:pgSz w:w="11905" w:h="16837"/>
      <w:pgMar w:top="1440" w:right="1440"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86"/>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Lucida Sans Unicode">
    <w:panose1 w:val="020B0602030504020204"/>
    <w:charset w:val="01"/>
    <w:family w:val="swiss"/>
    <w:pitch w:val="default"/>
    <w:sig w:usb0="80001AFF" w:usb1="0000396B" w:usb2="00000000" w:usb3="00000000" w:csb0="200000BF" w:csb1="D7F70000"/>
  </w:font>
  <w:font w:name="Arial Black">
    <w:panose1 w:val="020B0A04020102020204"/>
    <w:charset w:val="01"/>
    <w:family w:val="swiss"/>
    <w:pitch w:val="default"/>
    <w:sig w:usb0="00000287" w:usb1="00000000" w:usb2="00000000" w:usb3="00000000" w:csb0="2000009F" w:csb1="DFD70000"/>
  </w:font>
  <w:font w:name="Arial Black">
    <w:panose1 w:val="020B0A040201020202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255E0">
    <w:pPr>
      <w:pStyle w:val="4"/>
      <w:spacing w:line="14" w:lineRule="auto"/>
      <w:rPr>
        <w:sz w:val="20"/>
      </w:rPr>
    </w:pPr>
    <w:r>
      <w:rPr>
        <w:sz w:val="20"/>
      </w:rPr>
      <mc:AlternateContent>
        <mc:Choice Requires="wps">
          <w:drawing>
            <wp:anchor distT="0" distB="0" distL="0" distR="0" simplePos="0" relativeHeight="251659264" behindDoc="1" locked="0" layoutInCell="1" allowOverlap="1">
              <wp:simplePos x="0" y="0"/>
              <wp:positionH relativeFrom="page">
                <wp:posOffset>6520815</wp:posOffset>
              </wp:positionH>
              <wp:positionV relativeFrom="page">
                <wp:posOffset>9553575</wp:posOffset>
              </wp:positionV>
              <wp:extent cx="1035050" cy="747395"/>
              <wp:effectExtent l="0" t="0" r="12700" b="14605"/>
              <wp:wrapNone/>
              <wp:docPr id="8" name="Graphic 8"/>
              <wp:cNvGraphicFramePr/>
              <a:graphic xmlns:a="http://schemas.openxmlformats.org/drawingml/2006/main">
                <a:graphicData uri="http://schemas.microsoft.com/office/word/2010/wordprocessingShape">
                  <wps:wsp>
                    <wps:cNvSpPr/>
                    <wps:spPr>
                      <a:xfrm>
                        <a:off x="0" y="0"/>
                        <a:ext cx="1035050" cy="747395"/>
                      </a:xfrm>
                      <a:custGeom>
                        <a:avLst/>
                        <a:gdLst/>
                        <a:ahLst/>
                        <a:cxnLst/>
                        <a:rect l="l" t="t" r="r" b="b"/>
                        <a:pathLst>
                          <a:path w="1035050" h="747395">
                            <a:moveTo>
                              <a:pt x="409302" y="0"/>
                            </a:moveTo>
                            <a:lnTo>
                              <a:pt x="1034812" y="0"/>
                            </a:lnTo>
                            <a:lnTo>
                              <a:pt x="1034812" y="747164"/>
                            </a:lnTo>
                            <a:lnTo>
                              <a:pt x="409302" y="747164"/>
                            </a:lnTo>
                            <a:lnTo>
                              <a:pt x="0" y="373582"/>
                            </a:lnTo>
                            <a:lnTo>
                              <a:pt x="409302" y="0"/>
                            </a:lnTo>
                            <a:close/>
                          </a:path>
                        </a:pathLst>
                      </a:custGeom>
                      <a:solidFill>
                        <a:srgbClr val="D6DE23"/>
                      </a:solidFill>
                      <a:ln>
                        <a:noFill/>
                      </a:ln>
                      <a:effectLst/>
                    </wps:spPr>
                    <wps:bodyPr vert="horz" wrap="square" lIns="0" tIns="0" rIns="0" bIns="0" rtlCol="0" anchor="t" anchorCtr="0">
                      <a:noAutofit/>
                    </wps:bodyPr>
                  </wps:wsp>
                </a:graphicData>
              </a:graphic>
            </wp:anchor>
          </w:drawing>
        </mc:Choice>
        <mc:Fallback>
          <w:pict>
            <v:shape id="Graphic 8" o:spid="_x0000_s1026" o:spt="100" style="position:absolute;left:0pt;margin-left:513.45pt;margin-top:752.25pt;height:58.85pt;width:81.5pt;mso-position-horizontal-relative:page;mso-position-vertical-relative:page;z-index:-251657216;mso-width-relative:page;mso-height-relative:page;" fillcolor="#D6DE23" filled="t" stroked="f" coordsize="1035050,747395" o:gfxdata="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L+XZ&#10;c9gAAAAPAQAADwAAAAAAAAABACAAAAAiAAAAZHJzL2Rvd25yZXYueG1sUEsBAhQAFAAAAAgAh07i&#10;QOfBwEhbAgAAYQUAAA4AAAAAAAAAAQAgAAAAJwEAAGRycy9lMm9Eb2MueG1sUEsFBgAAAAAGAAYA&#10;WQEAAPQFAAAAAA==&#10;" path="m409302,0l1034812,0,1034812,747164,409302,747164,0,373582,409302,0xe">
              <v:fill on="t" focussize="0,0"/>
              <v:stroke on="f"/>
              <v:imagedata o:title=""/>
              <o:lock v:ext="edit" aspectratio="f"/>
              <v:textbox inset="0mm,0mm,0mm,0mm"/>
            </v:shape>
          </w:pict>
        </mc:Fallback>
      </mc:AlternateContent>
    </w:r>
    <w:r>
      <w:rPr>
        <w:sz w:val="20"/>
      </w:rPr>
      <mc:AlternateContent>
        <mc:Choice Requires="wps">
          <w:drawing>
            <wp:anchor distT="0" distB="0" distL="0" distR="0" simplePos="0" relativeHeight="251659264" behindDoc="1" locked="0" layoutInCell="1" allowOverlap="1">
              <wp:simplePos x="0" y="0"/>
              <wp:positionH relativeFrom="page">
                <wp:posOffset>7040880</wp:posOffset>
              </wp:positionH>
              <wp:positionV relativeFrom="page">
                <wp:posOffset>9716135</wp:posOffset>
              </wp:positionV>
              <wp:extent cx="248285" cy="405765"/>
              <wp:effectExtent l="0" t="0" r="0" b="0"/>
              <wp:wrapNone/>
              <wp:docPr id="9" name="Textbox 9"/>
              <wp:cNvGraphicFramePr/>
              <a:graphic xmlns:a="http://schemas.openxmlformats.org/drawingml/2006/main">
                <a:graphicData uri="http://schemas.microsoft.com/office/word/2010/wordprocessingShape">
                  <wps:wsp>
                    <wps:cNvSpPr txBox="1"/>
                    <wps:spPr>
                      <a:xfrm>
                        <a:off x="0" y="0"/>
                        <a:ext cx="248285" cy="405765"/>
                      </a:xfrm>
                      <a:prstGeom prst="rect">
                        <a:avLst/>
                      </a:prstGeom>
                      <a:noFill/>
                      <a:ln>
                        <a:noFill/>
                      </a:ln>
                      <a:effectLst/>
                    </wps:spPr>
                    <wps:txbx>
                      <w:txbxContent>
                        <w:p w14:paraId="0678ED85">
                          <w:pPr>
                            <w:spacing w:before="5"/>
                            <w:ind w:left="60" w:right="0" w:firstLine="0"/>
                            <w:jc w:val="left"/>
                            <w:rPr>
                              <w:rFonts w:ascii="Arial Black"/>
                              <w:sz w:val="44"/>
                            </w:rPr>
                          </w:pPr>
                          <w:r>
                            <w:rPr>
                              <w:rFonts w:ascii="Arial Black"/>
                              <w:color w:val="1C0160"/>
                              <w:spacing w:val="-10"/>
                              <w:w w:val="95"/>
                              <w:sz w:val="44"/>
                            </w:rPr>
                            <w:fldChar w:fldCharType="begin"/>
                          </w:r>
                          <w:r>
                            <w:rPr>
                              <w:rFonts w:ascii="Arial Black"/>
                              <w:color w:val="1C0160"/>
                              <w:spacing w:val="-10"/>
                              <w:w w:val="95"/>
                              <w:sz w:val="44"/>
                            </w:rPr>
                            <w:instrText xml:space="preserve"> PAGE </w:instrText>
                          </w:r>
                          <w:r>
                            <w:rPr>
                              <w:rFonts w:ascii="Arial Black"/>
                              <w:color w:val="1C0160"/>
                              <w:spacing w:val="-10"/>
                              <w:w w:val="95"/>
                              <w:sz w:val="44"/>
                            </w:rPr>
                            <w:fldChar w:fldCharType="separate"/>
                          </w:r>
                          <w:r>
                            <w:rPr>
                              <w:rFonts w:ascii="Arial Black"/>
                              <w:color w:val="1C0160"/>
                              <w:spacing w:val="-10"/>
                              <w:w w:val="95"/>
                              <w:sz w:val="44"/>
                            </w:rPr>
                            <w:t>2</w:t>
                          </w:r>
                          <w:r>
                            <w:rPr>
                              <w:rFonts w:ascii="Arial Black"/>
                              <w:color w:val="1C0160"/>
                              <w:spacing w:val="-10"/>
                              <w:w w:val="95"/>
                              <w:sz w:val="44"/>
                            </w:rPr>
                            <w:fldChar w:fldCharType="end"/>
                          </w:r>
                        </w:p>
                      </w:txbxContent>
                    </wps:txbx>
                    <wps:bodyPr vert="horz" wrap="square" lIns="0" tIns="0" rIns="0" bIns="0" rtlCol="0" anchor="t" anchorCtr="0">
                      <a:noAutofit/>
                    </wps:bodyPr>
                  </wps:wsp>
                </a:graphicData>
              </a:graphic>
            </wp:anchor>
          </w:drawing>
        </mc:Choice>
        <mc:Fallback>
          <w:pict>
            <v:shape id="Textbox 9" o:spid="_x0000_s1026" o:spt="202" type="#_x0000_t202" style="position:absolute;left:0pt;margin-left:554.4pt;margin-top:765.05pt;height:31.95pt;width:19.55pt;mso-position-horizontal-relative:page;mso-position-vertical-relative:page;z-index:-251657216;mso-width-relative:page;mso-height-relative:page;" filled="f" stroked="f" coordsize="21600,21600" o:gfxdata="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AJmeG2wAAAA8BAAAPAAAA&#10;AAAAAAEAIAAAACIAAABkcnMvZG93bnJldi54bWxQSwECFAAUAAAACACHTuJA5s0+adkBAADJAwAA&#10;DgAAAAAAAAABACAAAAAqAQAAZHJzL2Uyb0RvYy54bWxQSwUGAAAAAAYABgBZAQAAdQUAAAAA&#10;">
              <v:fill on="f" focussize="0,0"/>
              <v:stroke on="f"/>
              <v:imagedata o:title=""/>
              <o:lock v:ext="edit" aspectratio="f"/>
              <v:textbox inset="0mm,0mm,0mm,0mm">
                <w:txbxContent>
                  <w:p w14:paraId="0678ED85">
                    <w:pPr>
                      <w:spacing w:before="5"/>
                      <w:ind w:left="60" w:right="0" w:firstLine="0"/>
                      <w:jc w:val="left"/>
                      <w:rPr>
                        <w:rFonts w:ascii="Arial Black"/>
                        <w:sz w:val="44"/>
                      </w:rPr>
                    </w:pPr>
                    <w:r>
                      <w:rPr>
                        <w:rFonts w:ascii="Arial Black"/>
                        <w:color w:val="1C0160"/>
                        <w:spacing w:val="-10"/>
                        <w:w w:val="95"/>
                        <w:sz w:val="44"/>
                      </w:rPr>
                      <w:fldChar w:fldCharType="begin"/>
                    </w:r>
                    <w:r>
                      <w:rPr>
                        <w:rFonts w:ascii="Arial Black"/>
                        <w:color w:val="1C0160"/>
                        <w:spacing w:val="-10"/>
                        <w:w w:val="95"/>
                        <w:sz w:val="44"/>
                      </w:rPr>
                      <w:instrText xml:space="preserve"> PAGE </w:instrText>
                    </w:r>
                    <w:r>
                      <w:rPr>
                        <w:rFonts w:ascii="Arial Black"/>
                        <w:color w:val="1C0160"/>
                        <w:spacing w:val="-10"/>
                        <w:w w:val="95"/>
                        <w:sz w:val="44"/>
                      </w:rPr>
                      <w:fldChar w:fldCharType="separate"/>
                    </w:r>
                    <w:r>
                      <w:rPr>
                        <w:rFonts w:ascii="Arial Black"/>
                        <w:color w:val="1C0160"/>
                        <w:spacing w:val="-10"/>
                        <w:w w:val="95"/>
                        <w:sz w:val="44"/>
                      </w:rPr>
                      <w:t>2</w:t>
                    </w:r>
                    <w:r>
                      <w:rPr>
                        <w:rFonts w:ascii="Arial Black"/>
                        <w:color w:val="1C0160"/>
                        <w:spacing w:val="-10"/>
                        <w:w w:val="95"/>
                        <w:sz w:val="4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C26CB1"/>
    <w:multiLevelType w:val="multilevel"/>
    <w:tmpl w:val="D7C26CB1"/>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42D71C92"/>
    <w:multiLevelType w:val="multilevel"/>
    <w:tmpl w:val="42D71C92"/>
    <w:lvl w:ilvl="0" w:tentative="0">
      <w:start w:val="1"/>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66FB7711"/>
    <w:multiLevelType w:val="multilevel"/>
    <w:tmpl w:val="66FB7711"/>
    <w:lvl w:ilvl="0" w:tentative="0">
      <w:start w:val="1"/>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7450C434"/>
    <w:multiLevelType w:val="multilevel"/>
    <w:tmpl w:val="7450C434"/>
    <w:lvl w:ilvl="0" w:tentative="0">
      <w:start w:val="1"/>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79E2C7AA"/>
    <w:multiLevelType w:val="multilevel"/>
    <w:tmpl w:val="79E2C7AA"/>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hdrShapeDefaults>
    <o:shapelayout v:ext="edit">
      <o:idmap v:ext="edit" data="2"/>
    </o:shapelayout>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A323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Arial" w:hAnsi="Arial" w:eastAsia="Arial" w:cs="Arial"/>
      <w:sz w:val="20"/>
      <w:szCs w:val="20"/>
      <w:lang w:val="en-US"/>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Lucida Sans Unicode" w:hAnsi="Lucida Sans Unicode" w:eastAsia="Lucida Sans Unicode" w:cs="Lucida Sans Unicode"/>
      <w:sz w:val="32"/>
      <w:szCs w:val="32"/>
      <w:lang w:val="id" w:eastAsia="en-US" w:bidi="ar-SA"/>
    </w:rPr>
  </w:style>
  <w:style w:type="character" w:styleId="5">
    <w:name w:val="footnote reference"/>
    <w:semiHidden/>
    <w:unhideWhenUsed/>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microsoft.com/office/2007/relationships/hdphoto" Target="media/image2.wdp"/><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TotalTime>1</TotalTime>
  <ScaleCrop>false</ScaleCrop>
  <LinksUpToDate>false</LinksUpToDate>
  <Application>WPS Office_12.2.0.21931_F1E327BC-269C-435d-A152-05C5408002CA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2026-05-04T13:36:00Z</dcterms:created>
  <dc:creator>Endriwaty Solin</dc:creator>
  <cp:lastModifiedBy>Endriwaty Solin</cp:lastModifiedBy>
  <dcterms:modified xsi:type="dcterms:W3CDTF">2026-05-04T06:44:48Z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4EBBE15752FB4A77935EB3A8046ED783_13</vt:lpwstr>
  </property>
</Properties>
</file>