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AD8D01">
      <w:pPr>
        <w:jc w:val="center"/>
      </w:pPr>
      <w:r>
        <w:rPr>
          <w:b/>
          <w:bCs/>
          <w:sz w:val="96"/>
          <w:szCs w:val="96"/>
        </w:rPr>
        <w:t>REKOMENDASI</w:t>
      </w:r>
    </w:p>
    <w:p w14:paraId="06074D83">
      <w:pPr>
        <w:spacing w:after="7370"/>
        <w:jc w:val="center"/>
        <w:rPr>
          <w:b/>
          <w:bCs/>
          <w:sz w:val="36"/>
          <w:szCs w:val="36"/>
        </w:rPr>
      </w:pPr>
      <w:r>
        <w:rPr>
          <w:b/>
          <w:bCs/>
          <w:sz w:val="96"/>
          <w:szCs w:val="96"/>
        </w:rPr>
        <w:t xml:space="preserve">AVIAN INFLUENZA </w:t>
      </w:r>
      <w:r>
        <w:drawing>
          <wp:anchor distT="0" distB="0" distL="114300" distR="114300" simplePos="0" relativeHeight="251659264" behindDoc="0" locked="0" layoutInCell="1" allowOverlap="1">
            <wp:simplePos x="0" y="0"/>
            <wp:positionH relativeFrom="column">
              <wp:posOffset>1672590</wp:posOffset>
            </wp:positionH>
            <wp:positionV relativeFrom="paragraph">
              <wp:posOffset>2150110</wp:posOffset>
            </wp:positionV>
            <wp:extent cx="2413000" cy="3053080"/>
            <wp:effectExtent l="0" t="0" r="6350" b="13970"/>
            <wp:wrapNone/>
            <wp:docPr id="3" name="Picture 3" descr="Lambang_Kota_Pagar_Alam (1).gif"/>
            <wp:cNvGraphicFramePr/>
            <a:graphic xmlns:a="http://schemas.openxmlformats.org/drawingml/2006/main">
              <a:graphicData uri="http://schemas.openxmlformats.org/drawingml/2006/picture">
                <pic:pic xmlns:pic="http://schemas.openxmlformats.org/drawingml/2006/picture">
                  <pic:nvPicPr>
                    <pic:cNvPr id="3" name="Picture 3" descr="Lambang_Kota_Pagar_Alam (1).gif"/>
                    <pic:cNvPicPr/>
                  </pic:nvPicPr>
                  <pic:blipFill>
                    <a:blip r:embed="rId10">
                      <a:extLst>
                        <a:ext uri="{28A0092B-C50C-407E-A947-70E740481C1C}">
                          <a14:useLocalDpi xmlns:a14="http://schemas.microsoft.com/office/drawing/2010/main" val="0"/>
                        </a:ext>
                      </a:extLst>
                    </a:blip>
                    <a:srcRect/>
                    <a:stretch>
                      <a:fillRect/>
                    </a:stretch>
                  </pic:blipFill>
                  <pic:spPr>
                    <a:xfrm>
                      <a:off x="0" y="0"/>
                      <a:ext cx="2413000" cy="3053080"/>
                    </a:xfrm>
                    <a:prstGeom prst="rect">
                      <a:avLst/>
                    </a:prstGeom>
                    <a:solidFill>
                      <a:srgbClr val="000000"/>
                    </a:solidFill>
                    <a:ln>
                      <a:noFill/>
                    </a:ln>
                  </pic:spPr>
                </pic:pic>
              </a:graphicData>
            </a:graphic>
          </wp:anchor>
        </w:drawing>
      </w:r>
    </w:p>
    <w:p w14:paraId="61354EAA">
      <w:pPr>
        <w:jc w:val="center"/>
        <w:rPr>
          <w:b/>
          <w:bCs/>
          <w:sz w:val="36"/>
          <w:szCs w:val="36"/>
        </w:rPr>
      </w:pPr>
    </w:p>
    <w:p w14:paraId="5517B2D0">
      <w:pPr>
        <w:jc w:val="center"/>
        <w:rPr>
          <w:b/>
          <w:bCs/>
          <w:sz w:val="36"/>
          <w:szCs w:val="36"/>
        </w:rPr>
      </w:pPr>
    </w:p>
    <w:p w14:paraId="0933B45A">
      <w:pPr>
        <w:jc w:val="center"/>
        <w:rPr>
          <w:b/>
          <w:bCs/>
          <w:sz w:val="36"/>
          <w:szCs w:val="36"/>
        </w:rPr>
      </w:pPr>
    </w:p>
    <w:p w14:paraId="79D3E9CF">
      <w:pPr>
        <w:jc w:val="center"/>
        <w:rPr>
          <w:b/>
          <w:bCs/>
          <w:sz w:val="36"/>
          <w:szCs w:val="36"/>
        </w:rPr>
      </w:pPr>
    </w:p>
    <w:p w14:paraId="1F9A8B8E">
      <w:pPr>
        <w:jc w:val="center"/>
        <w:rPr>
          <w:b/>
          <w:bCs/>
          <w:sz w:val="36"/>
          <w:szCs w:val="36"/>
        </w:rPr>
      </w:pPr>
    </w:p>
    <w:p w14:paraId="06E89C88">
      <w:pPr>
        <w:jc w:val="center"/>
        <w:rPr>
          <w:b/>
          <w:bCs/>
          <w:sz w:val="36"/>
          <w:szCs w:val="36"/>
        </w:rPr>
      </w:pPr>
      <w:r>
        <w:rPr>
          <w:b/>
          <w:bCs/>
          <w:sz w:val="36"/>
          <w:szCs w:val="36"/>
        </w:rPr>
        <w:t xml:space="preserve">DINAS KESEHATAN </w:t>
      </w:r>
    </w:p>
    <w:p w14:paraId="24C9CDFF">
      <w:pPr>
        <w:jc w:val="center"/>
        <w:rPr>
          <w:b/>
          <w:bCs/>
          <w:sz w:val="36"/>
          <w:szCs w:val="36"/>
        </w:rPr>
        <w:sectPr>
          <w:headerReference r:id="rId5" w:type="first"/>
          <w:footerReference r:id="rId8" w:type="first"/>
          <w:headerReference r:id="rId3" w:type="default"/>
          <w:footerReference r:id="rId6" w:type="default"/>
          <w:headerReference r:id="rId4" w:type="even"/>
          <w:footerReference r:id="rId7" w:type="even"/>
          <w:pgSz w:w="11905" w:h="16837"/>
          <w:pgMar w:top="1440" w:right="1440" w:bottom="1440" w:left="1440" w:header="720" w:footer="720" w:gutter="0"/>
          <w:cols w:space="720" w:num="1"/>
        </w:sectPr>
      </w:pPr>
      <w:r>
        <w:rPr>
          <w:b/>
          <w:bCs/>
          <w:sz w:val="36"/>
          <w:szCs w:val="36"/>
        </w:rPr>
        <w:t>KOTA PAGAR ALAM TAHUN 2026</w:t>
      </w:r>
    </w:p>
    <w:p w14:paraId="6CF07924">
      <w:pPr>
        <w:spacing w:line="360" w:lineRule="auto"/>
        <w:rPr>
          <w:sz w:val="24"/>
          <w:szCs w:val="24"/>
        </w:rPr>
      </w:pPr>
      <w:r>
        <w:rPr>
          <w:b/>
          <w:bCs/>
          <w:sz w:val="24"/>
          <w:szCs w:val="24"/>
        </w:rPr>
        <w:t>1. Pendahuluan</w:t>
      </w:r>
    </w:p>
    <w:p w14:paraId="60643B2F">
      <w:pPr>
        <w:spacing w:line="360" w:lineRule="auto"/>
        <w:ind w:firstLine="360"/>
        <w:rPr>
          <w:b/>
          <w:bCs/>
          <w:sz w:val="24"/>
          <w:szCs w:val="24"/>
        </w:rPr>
      </w:pPr>
      <w:r>
        <w:rPr>
          <w:b/>
          <w:bCs/>
          <w:sz w:val="24"/>
          <w:szCs w:val="24"/>
        </w:rPr>
        <w:t>a. Latar belakang penyakit</w:t>
      </w:r>
    </w:p>
    <w:p w14:paraId="0F4D42EB">
      <w:pPr>
        <w:spacing w:line="360" w:lineRule="auto"/>
        <w:ind w:firstLine="360"/>
        <w:jc w:val="both"/>
        <w:rPr>
          <w:rFonts w:eastAsia="SimSun"/>
          <w:sz w:val="24"/>
          <w:szCs w:val="24"/>
        </w:rPr>
      </w:pPr>
      <w:r>
        <w:rPr>
          <w:rFonts w:eastAsia="SimSun"/>
          <w:sz w:val="24"/>
          <w:szCs w:val="24"/>
        </w:rPr>
        <w:t xml:space="preserve"> Penyakit Flu burung (Avian Influenza, AI) adalah infeksi yang disebabkan oleh virus influenza A subtype H5N1 (H=hemaglutinin; N=neuraminidase) yang pada umumnya menyerang unggas (burung dan ayam. Menurut para ahli, penularan H5N1 dapat berubah menjadi penularan antar manusia bila virus mengalami perubahan genetik melalui mutasi atau percampuran materi genetik H5N1 dengan materi genetic influenza lainnya (re-assortment) membentuk subtipe baru yang dapat menyebabkan terjadinya pandemi. </w:t>
      </w:r>
    </w:p>
    <w:p w14:paraId="49CA62EA">
      <w:pPr>
        <w:spacing w:line="360" w:lineRule="auto"/>
        <w:ind w:firstLine="360"/>
        <w:jc w:val="both"/>
        <w:rPr>
          <w:rFonts w:eastAsia="SimSun"/>
          <w:sz w:val="24"/>
          <w:szCs w:val="24"/>
        </w:rPr>
      </w:pPr>
      <w:r>
        <w:rPr>
          <w:rFonts w:eastAsia="SimSun"/>
          <w:sz w:val="24"/>
          <w:szCs w:val="24"/>
        </w:rPr>
        <w:t xml:space="preserve">Sejak abad 20 telah terjadi 4 kali pandemi influenza yaitu Spanish flu (1918) yang disebabkan influenza A (H1N1) menelan korban 40-50 juta jiwa, 50% diantaranya usia muda dan kematian terjadi beberapa hari setelah terinfeksi. Asian flu (1957) yang disebabkan oleh virus influenza A (H2N2) menimbulkan kematian 1 juta jiwa. Hong Kong flu (1968) yang disebabkan oleh virus influenza (H3N2), menelan korban 1 juta jiwa.Pandemi terakhir adalah The New 2009 H1N1 Pandemic pada Juni 2009 yang disebabkan oleh virus H1N1pdm09. Pada tahun 1997 infeksi flu burung (H5N1) telah menular dari unggas ke manusia dan sejak saat itu telah terjadi 3 kali KLB infeksi virus influenza A subtipe H5N1. Flu burung (H5N1) pada manusia pertama kali ditemukan di Hongkong pada tahun 1997 yang menginfeksi 18 orang diantaranya 6 orang pasien meninggal dunia. Awal tahun 2003 ditemukan 2 orang pasien dengan 1 orang meninggal. </w:t>
      </w:r>
    </w:p>
    <w:p w14:paraId="0E242C25">
      <w:pPr>
        <w:spacing w:line="360" w:lineRule="auto"/>
        <w:ind w:firstLine="360"/>
        <w:jc w:val="both"/>
        <w:rPr>
          <w:rFonts w:eastAsia="SimSun"/>
          <w:sz w:val="24"/>
          <w:szCs w:val="24"/>
        </w:rPr>
      </w:pPr>
      <w:r>
        <w:rPr>
          <w:rFonts w:eastAsia="SimSun"/>
          <w:sz w:val="24"/>
          <w:szCs w:val="24"/>
        </w:rPr>
        <w:t xml:space="preserve">Virus ini kemudian menyebar di Asia sejak pertengahan Desember 2003 sampai sekarang. Data flu burung (H5N1) dunia (WHO, Februari 2020) adalah 861 kasus konfirmasi, 455 kasus meninggal dunia. Di Indonesia, virus Highly Pathogenic Avian Influenza (HPAI) A(H5N1) mulai mewabah pada unggas sejak Oktober 2003 dan sampai saat ini virus ini masih bersirkulasi. Pada tahun 2005, mulai dilaporkan kasus flu burung (H5N1) pada manusia, dan sampai saat ini terdapat 200 kasus terkonfirmasi dan 168 orang diantaranya meninggal (CFR 84%, Kemenkes RI Februari 2020). Terdapat penambahan laporan 1 kasus A(H5) dari Amerika Serikat pada minggu ke- 52. Pada tahun 2024, total kasus konfirmasi A(H5N1) sebanyak 37 kasus yang dilaporkan dari Kamboja (10 kasus), Amerika Serikat (23 kasus), </w:t>
      </w:r>
    </w:p>
    <w:p w14:paraId="70B49886">
      <w:pPr>
        <w:spacing w:line="360" w:lineRule="auto"/>
        <w:ind w:firstLine="360"/>
        <w:jc w:val="both"/>
        <w:rPr>
          <w:rFonts w:eastAsia="SimSun"/>
          <w:sz w:val="24"/>
          <w:szCs w:val="24"/>
        </w:rPr>
      </w:pPr>
    </w:p>
    <w:p w14:paraId="2986A4E6">
      <w:pPr>
        <w:spacing w:line="360" w:lineRule="auto"/>
        <w:ind w:firstLine="360"/>
        <w:jc w:val="both"/>
        <w:rPr>
          <w:rFonts w:eastAsia="SimSun"/>
          <w:sz w:val="24"/>
          <w:szCs w:val="24"/>
        </w:rPr>
      </w:pPr>
    </w:p>
    <w:p w14:paraId="15D57B8A">
      <w:pPr>
        <w:spacing w:line="360" w:lineRule="auto"/>
        <w:jc w:val="both"/>
        <w:rPr>
          <w:rFonts w:eastAsia="SimSun"/>
          <w:sz w:val="24"/>
          <w:szCs w:val="24"/>
        </w:rPr>
      </w:pPr>
      <w:r>
        <w:rPr>
          <w:rFonts w:eastAsia="SimSun"/>
          <w:sz w:val="24"/>
          <w:szCs w:val="24"/>
        </w:rPr>
        <w:t xml:space="preserve">Vietnam (2 kasus), Australia (1 kasus), dan Kanada (1 kasus), serta total kasus H5 sebanyak 43 kasus di Amerika Serikat. Sejak tahun 2003 hingga tahun 2024 telah dilaporkan sebanyak 962 kasus dengan 464 kasus kematian (CFR:48,23%). Selain itu pada minggu ke-52 terdapat temuan positif A(H5N1) pada unggas dan burung di Amerika Serikat dan Inggris; burung di Kanada; dan unggas di Jepang. Indonesia pernah melaporkan kasus A(H5N1) pada tahun 2005-2017 sebanyak 200 kasus dengan 168 kematian (CFR: 84%). </w:t>
      </w:r>
    </w:p>
    <w:p w14:paraId="003F6381">
      <w:pPr>
        <w:spacing w:line="360" w:lineRule="auto"/>
        <w:ind w:firstLine="360"/>
        <w:jc w:val="both"/>
        <w:rPr>
          <w:b/>
          <w:bCs/>
          <w:sz w:val="24"/>
          <w:szCs w:val="24"/>
        </w:rPr>
      </w:pPr>
      <w:r>
        <w:rPr>
          <w:rFonts w:eastAsia="SimSun"/>
          <w:sz w:val="24"/>
          <w:szCs w:val="24"/>
        </w:rPr>
        <w:t>Sejak tahun 2018 belum ada pelaporan kasus baru pada manusia. b. Tujuan 1. Memberikan panduan bagi Kabupaten Lembata dalam melihat situasi dan kondisi penyakit infeksi emerging dalam hal ini penyakit Avian influenza. 2. Dapat mengoptimalkan penyelenggaraan penanggulangan kejadian penyakit infeksi emerging di Kabupaten Lembata. 3. Dapat di jadikan dasar bagi Kabupaten Lembata dalam kesiapsiagaan dan penanggulangan penyakit infeksi emerging ataupun penyakit yang berpotensi wabah/KLB.</w:t>
      </w:r>
    </w:p>
    <w:p w14:paraId="1AD8EEC8">
      <w:pPr>
        <w:spacing w:line="360" w:lineRule="auto"/>
        <w:ind w:firstLine="360"/>
        <w:rPr>
          <w:sz w:val="24"/>
          <w:szCs w:val="24"/>
        </w:rPr>
      </w:pPr>
      <w:r>
        <w:rPr>
          <w:b/>
          <w:bCs/>
          <w:sz w:val="24"/>
          <w:szCs w:val="24"/>
        </w:rPr>
        <w:t>b. Tujuan</w:t>
      </w:r>
    </w:p>
    <w:p w14:paraId="0F4D3ADD">
      <w:pPr>
        <w:numPr>
          <w:ilvl w:val="0"/>
          <w:numId w:val="1"/>
        </w:numPr>
        <w:spacing w:line="360" w:lineRule="auto"/>
        <w:rPr>
          <w:sz w:val="24"/>
          <w:szCs w:val="24"/>
        </w:rPr>
      </w:pPr>
      <w:r>
        <w:rPr>
          <w:sz w:val="24"/>
          <w:szCs w:val="24"/>
        </w:rPr>
        <w:t>Memberikan panduan bagi daerah dalam melihat situasi dan kondisi penyakit infeksi emerging dalam hal ini penyakit Avian influenza.</w:t>
      </w:r>
    </w:p>
    <w:p w14:paraId="20D7E7BC">
      <w:pPr>
        <w:numPr>
          <w:ilvl w:val="0"/>
          <w:numId w:val="1"/>
        </w:numPr>
        <w:spacing w:line="360" w:lineRule="auto"/>
        <w:rPr>
          <w:sz w:val="24"/>
          <w:szCs w:val="24"/>
        </w:rPr>
      </w:pPr>
      <w:r>
        <w:rPr>
          <w:sz w:val="24"/>
          <w:szCs w:val="24"/>
        </w:rPr>
        <w:t xml:space="preserve">Dapat mengoptimalkan penyelenggaraan penanggulangan kejadian penyakit infeksi emerging di daerah Kabupaten Kota Pagar Alam. </w:t>
      </w:r>
    </w:p>
    <w:p w14:paraId="15E1DAA9">
      <w:pPr>
        <w:numPr>
          <w:ilvl w:val="0"/>
          <w:numId w:val="1"/>
        </w:numPr>
        <w:spacing w:line="360" w:lineRule="auto"/>
        <w:rPr>
          <w:sz w:val="24"/>
          <w:szCs w:val="24"/>
        </w:rPr>
      </w:pPr>
      <w:r>
        <w:rPr>
          <w:sz w:val="24"/>
          <w:szCs w:val="24"/>
        </w:rPr>
        <w:t>Dapat di jadikan dasar bagi daerah dalam kesiapsiagaan dan penanggulangan penyakit infeksi emerging ataupun penyakit yang berpotensi wabah/KLB.</w:t>
      </w:r>
    </w:p>
    <w:p w14:paraId="148E4430">
      <w:pPr>
        <w:numPr>
          <w:ilvl w:val="0"/>
          <w:numId w:val="1"/>
        </w:numPr>
        <w:spacing w:line="360" w:lineRule="auto"/>
        <w:rPr>
          <w:sz w:val="24"/>
          <w:szCs w:val="24"/>
        </w:rPr>
      </w:pPr>
      <w:r>
        <w:rPr>
          <w:sz w:val="24"/>
          <w:szCs w:val="24"/>
        </w:rPr>
        <w:t>Memberikan informasi terkait Peta Risiko Avian Influenza pada lintas sektor.</w:t>
      </w:r>
    </w:p>
    <w:p w14:paraId="30DAA128">
      <w:pPr>
        <w:spacing w:line="360" w:lineRule="auto"/>
        <w:rPr>
          <w:sz w:val="24"/>
          <w:szCs w:val="24"/>
        </w:rPr>
      </w:pPr>
    </w:p>
    <w:p w14:paraId="4EB1B144">
      <w:pPr>
        <w:spacing w:line="360" w:lineRule="auto"/>
        <w:rPr>
          <w:sz w:val="24"/>
          <w:szCs w:val="24"/>
        </w:rPr>
      </w:pPr>
    </w:p>
    <w:p w14:paraId="036477B5">
      <w:pPr>
        <w:spacing w:line="360" w:lineRule="auto"/>
        <w:rPr>
          <w:sz w:val="24"/>
          <w:szCs w:val="24"/>
        </w:rPr>
      </w:pPr>
    </w:p>
    <w:p w14:paraId="45950E45">
      <w:pPr>
        <w:spacing w:line="360" w:lineRule="auto"/>
        <w:rPr>
          <w:sz w:val="24"/>
          <w:szCs w:val="24"/>
        </w:rPr>
      </w:pPr>
    </w:p>
    <w:p w14:paraId="57458A33">
      <w:pPr>
        <w:spacing w:line="360" w:lineRule="auto"/>
        <w:rPr>
          <w:sz w:val="24"/>
          <w:szCs w:val="24"/>
        </w:rPr>
      </w:pPr>
    </w:p>
    <w:p w14:paraId="637993B2">
      <w:pPr>
        <w:spacing w:line="360" w:lineRule="auto"/>
        <w:rPr>
          <w:sz w:val="24"/>
          <w:szCs w:val="24"/>
        </w:rPr>
      </w:pPr>
    </w:p>
    <w:p w14:paraId="41982B8B">
      <w:pPr>
        <w:spacing w:line="360" w:lineRule="auto"/>
        <w:rPr>
          <w:sz w:val="24"/>
          <w:szCs w:val="24"/>
        </w:rPr>
      </w:pPr>
    </w:p>
    <w:p w14:paraId="2F1111FF">
      <w:pPr>
        <w:spacing w:line="360" w:lineRule="auto"/>
        <w:rPr>
          <w:sz w:val="24"/>
          <w:szCs w:val="24"/>
        </w:rPr>
      </w:pPr>
    </w:p>
    <w:p w14:paraId="6844F77D">
      <w:pPr>
        <w:spacing w:line="360" w:lineRule="auto"/>
        <w:rPr>
          <w:sz w:val="24"/>
          <w:szCs w:val="24"/>
        </w:rPr>
      </w:pPr>
    </w:p>
    <w:p w14:paraId="61B7449B">
      <w:pPr>
        <w:spacing w:line="360" w:lineRule="auto"/>
        <w:rPr>
          <w:sz w:val="24"/>
          <w:szCs w:val="24"/>
        </w:rPr>
      </w:pPr>
    </w:p>
    <w:p w14:paraId="3C74F6DE">
      <w:pPr>
        <w:spacing w:line="360" w:lineRule="auto"/>
        <w:rPr>
          <w:sz w:val="24"/>
          <w:szCs w:val="24"/>
        </w:rPr>
      </w:pPr>
    </w:p>
    <w:p w14:paraId="4E654C74">
      <w:pPr>
        <w:spacing w:line="360" w:lineRule="auto"/>
        <w:rPr>
          <w:sz w:val="24"/>
          <w:szCs w:val="24"/>
        </w:rPr>
      </w:pPr>
      <w:r>
        <w:rPr>
          <w:b/>
          <w:bCs/>
          <w:sz w:val="24"/>
          <w:szCs w:val="24"/>
        </w:rPr>
        <w:t>2. Hasil Pemetaan Risiko</w:t>
      </w:r>
    </w:p>
    <w:p w14:paraId="1F32DE93">
      <w:pPr>
        <w:spacing w:line="360" w:lineRule="auto"/>
        <w:ind w:firstLine="360"/>
        <w:rPr>
          <w:sz w:val="24"/>
          <w:szCs w:val="24"/>
        </w:rPr>
      </w:pPr>
      <w:r>
        <w:rPr>
          <w:b/>
          <w:bCs/>
          <w:sz w:val="24"/>
          <w:szCs w:val="24"/>
        </w:rPr>
        <w:t xml:space="preserve">a. Penilaian ancaman </w:t>
      </w:r>
    </w:p>
    <w:p w14:paraId="7D917E79">
      <w:pPr>
        <w:spacing w:line="360" w:lineRule="auto"/>
        <w:ind w:firstLine="360"/>
        <w:jc w:val="both"/>
        <w:rPr>
          <w:sz w:val="24"/>
          <w:szCs w:val="24"/>
        </w:rPr>
      </w:pPr>
      <w:r>
        <w:rPr>
          <w:sz w:val="24"/>
          <w:szCs w:val="24"/>
        </w:rPr>
        <w:t xml:space="preserve">Penetapan nilai risiko ancaman Avian influenza terdapat beberapa kategori, yaitu T/tinggi, S/sedang, R/rendah, dan A/abai, Untuk Kabupaten Kota Pagar Alam, kategori tersebut dapat dilihat pada tabel 1 di bawah ini: </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38"/>
        <w:gridCol w:w="3600"/>
        <w:gridCol w:w="2241"/>
        <w:gridCol w:w="1359"/>
        <w:gridCol w:w="1394"/>
      </w:tblGrid>
      <w:tr w14:paraId="1E46A2C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38" w:type="dxa"/>
            <w:shd w:val="clear" w:color="auto" w:fill="DCE6F2" w:themeFill="accent1" w:themeFillTint="32"/>
            <w:noWrap/>
          </w:tcPr>
          <w:p w14:paraId="51ADD653">
            <w:pPr>
              <w:spacing w:line="360" w:lineRule="auto"/>
              <w:jc w:val="center"/>
              <w:rPr>
                <w:sz w:val="24"/>
                <w:szCs w:val="24"/>
              </w:rPr>
            </w:pPr>
            <w:r>
              <w:rPr>
                <w:b/>
                <w:bCs/>
                <w:sz w:val="24"/>
                <w:szCs w:val="24"/>
              </w:rPr>
              <w:t>No.</w:t>
            </w:r>
          </w:p>
        </w:tc>
        <w:tc>
          <w:tcPr>
            <w:tcW w:w="3600" w:type="dxa"/>
            <w:shd w:val="clear" w:color="auto" w:fill="DCE6F2" w:themeFill="accent1" w:themeFillTint="32"/>
            <w:noWrap/>
          </w:tcPr>
          <w:p w14:paraId="15041D6C">
            <w:pPr>
              <w:spacing w:line="360" w:lineRule="auto"/>
              <w:jc w:val="center"/>
              <w:rPr>
                <w:sz w:val="24"/>
                <w:szCs w:val="24"/>
              </w:rPr>
            </w:pPr>
            <w:r>
              <w:rPr>
                <w:b/>
                <w:bCs/>
                <w:sz w:val="24"/>
                <w:szCs w:val="24"/>
              </w:rPr>
              <w:t>SUB KATEGORI</w:t>
            </w:r>
          </w:p>
        </w:tc>
        <w:tc>
          <w:tcPr>
            <w:tcW w:w="2241" w:type="dxa"/>
            <w:shd w:val="clear" w:color="auto" w:fill="DCE6F2" w:themeFill="accent1" w:themeFillTint="32"/>
            <w:noWrap/>
          </w:tcPr>
          <w:p w14:paraId="59E987F5">
            <w:pPr>
              <w:spacing w:line="360" w:lineRule="auto"/>
              <w:jc w:val="center"/>
              <w:rPr>
                <w:sz w:val="24"/>
                <w:szCs w:val="24"/>
              </w:rPr>
            </w:pPr>
            <w:r>
              <w:rPr>
                <w:b/>
                <w:bCs/>
                <w:sz w:val="24"/>
                <w:szCs w:val="24"/>
              </w:rPr>
              <w:t>NILAI PER KATEGORI</w:t>
            </w:r>
          </w:p>
        </w:tc>
        <w:tc>
          <w:tcPr>
            <w:tcW w:w="1359" w:type="dxa"/>
            <w:shd w:val="clear" w:color="auto" w:fill="DCE6F2" w:themeFill="accent1" w:themeFillTint="32"/>
            <w:noWrap/>
          </w:tcPr>
          <w:p w14:paraId="6F11A608">
            <w:pPr>
              <w:spacing w:line="360" w:lineRule="auto"/>
              <w:jc w:val="center"/>
              <w:rPr>
                <w:sz w:val="24"/>
                <w:szCs w:val="24"/>
              </w:rPr>
            </w:pPr>
            <w:r>
              <w:rPr>
                <w:b/>
                <w:bCs/>
                <w:sz w:val="24"/>
                <w:szCs w:val="24"/>
              </w:rPr>
              <w:t>BOBOT (B)</w:t>
            </w:r>
          </w:p>
        </w:tc>
        <w:tc>
          <w:tcPr>
            <w:tcW w:w="1394" w:type="dxa"/>
            <w:shd w:val="clear" w:color="auto" w:fill="DCE6F2" w:themeFill="accent1" w:themeFillTint="32"/>
            <w:noWrap/>
          </w:tcPr>
          <w:p w14:paraId="131B6D8E">
            <w:pPr>
              <w:spacing w:line="360" w:lineRule="auto"/>
              <w:jc w:val="center"/>
              <w:rPr>
                <w:sz w:val="24"/>
                <w:szCs w:val="24"/>
              </w:rPr>
            </w:pPr>
            <w:r>
              <w:rPr>
                <w:b/>
                <w:bCs/>
                <w:sz w:val="24"/>
                <w:szCs w:val="24"/>
              </w:rPr>
              <w:t>INDEX (NXB)</w:t>
            </w:r>
          </w:p>
        </w:tc>
      </w:tr>
      <w:tr w14:paraId="61379C1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38" w:type="dxa"/>
            <w:noWrap/>
          </w:tcPr>
          <w:p w14:paraId="16DE6224">
            <w:pPr>
              <w:spacing w:line="360" w:lineRule="auto"/>
              <w:jc w:val="center"/>
              <w:rPr>
                <w:sz w:val="24"/>
                <w:szCs w:val="24"/>
              </w:rPr>
            </w:pPr>
            <w:r>
              <w:rPr>
                <w:sz w:val="24"/>
                <w:szCs w:val="24"/>
              </w:rPr>
              <w:t>1</w:t>
            </w:r>
          </w:p>
        </w:tc>
        <w:tc>
          <w:tcPr>
            <w:tcW w:w="3600" w:type="dxa"/>
            <w:noWrap/>
          </w:tcPr>
          <w:p w14:paraId="6C67B001">
            <w:pPr>
              <w:spacing w:line="360" w:lineRule="auto"/>
              <w:rPr>
                <w:sz w:val="24"/>
                <w:szCs w:val="24"/>
              </w:rPr>
            </w:pPr>
            <w:r>
              <w:rPr>
                <w:sz w:val="24"/>
                <w:szCs w:val="24"/>
              </w:rPr>
              <w:t>I. Risiko Penularan dari Daerah Lain</w:t>
            </w:r>
          </w:p>
        </w:tc>
        <w:tc>
          <w:tcPr>
            <w:tcW w:w="2241" w:type="dxa"/>
            <w:shd w:val="clear" w:color="auto" w:fill="FDE9D9"/>
            <w:noWrap/>
          </w:tcPr>
          <w:p w14:paraId="60D807A7">
            <w:pPr>
              <w:spacing w:line="360" w:lineRule="auto"/>
              <w:jc w:val="center"/>
              <w:rPr>
                <w:sz w:val="24"/>
                <w:szCs w:val="24"/>
              </w:rPr>
            </w:pPr>
            <w:r>
              <w:rPr>
                <w:b/>
                <w:bCs/>
                <w:color w:val="28A745"/>
                <w:sz w:val="24"/>
                <w:szCs w:val="24"/>
                <w:shd w:val="clear" w:color="auto" w:fill="FDE9D9"/>
              </w:rPr>
              <w:t>RENDAH</w:t>
            </w:r>
          </w:p>
        </w:tc>
        <w:tc>
          <w:tcPr>
            <w:tcW w:w="1359" w:type="dxa"/>
            <w:noWrap/>
          </w:tcPr>
          <w:p w14:paraId="5AAA8415">
            <w:pPr>
              <w:spacing w:line="360" w:lineRule="auto"/>
              <w:jc w:val="center"/>
              <w:rPr>
                <w:sz w:val="24"/>
                <w:szCs w:val="24"/>
              </w:rPr>
            </w:pPr>
            <w:r>
              <w:rPr>
                <w:b/>
                <w:bCs/>
                <w:color w:val="0087CD"/>
                <w:sz w:val="24"/>
                <w:szCs w:val="24"/>
              </w:rPr>
              <w:t>40.00%</w:t>
            </w:r>
          </w:p>
        </w:tc>
        <w:tc>
          <w:tcPr>
            <w:tcW w:w="1394" w:type="dxa"/>
            <w:noWrap/>
          </w:tcPr>
          <w:p w14:paraId="5A9A017A">
            <w:pPr>
              <w:spacing w:line="360" w:lineRule="auto"/>
              <w:jc w:val="center"/>
              <w:rPr>
                <w:sz w:val="24"/>
                <w:szCs w:val="24"/>
              </w:rPr>
            </w:pPr>
            <w:r>
              <w:rPr>
                <w:color w:val="0087CD"/>
                <w:sz w:val="24"/>
                <w:szCs w:val="24"/>
              </w:rPr>
              <w:t xml:space="preserve"> 33.33 </w:t>
            </w:r>
          </w:p>
        </w:tc>
      </w:tr>
      <w:tr w14:paraId="13267ED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38" w:type="dxa"/>
            <w:noWrap/>
          </w:tcPr>
          <w:p w14:paraId="2D6BA7A6">
            <w:pPr>
              <w:spacing w:line="360" w:lineRule="auto"/>
              <w:jc w:val="center"/>
              <w:rPr>
                <w:sz w:val="24"/>
                <w:szCs w:val="24"/>
              </w:rPr>
            </w:pPr>
            <w:r>
              <w:rPr>
                <w:sz w:val="24"/>
                <w:szCs w:val="24"/>
              </w:rPr>
              <w:t>2</w:t>
            </w:r>
          </w:p>
        </w:tc>
        <w:tc>
          <w:tcPr>
            <w:tcW w:w="3600" w:type="dxa"/>
            <w:noWrap/>
          </w:tcPr>
          <w:p w14:paraId="160B52DD">
            <w:pPr>
              <w:spacing w:line="360" w:lineRule="auto"/>
              <w:rPr>
                <w:sz w:val="24"/>
                <w:szCs w:val="24"/>
              </w:rPr>
            </w:pPr>
            <w:r>
              <w:rPr>
                <w:sz w:val="24"/>
                <w:szCs w:val="24"/>
              </w:rPr>
              <w:t>II. Risiko Penularan Setempat</w:t>
            </w:r>
          </w:p>
        </w:tc>
        <w:tc>
          <w:tcPr>
            <w:tcW w:w="2241" w:type="dxa"/>
            <w:shd w:val="clear" w:color="auto" w:fill="FDE9D9"/>
            <w:noWrap/>
          </w:tcPr>
          <w:p w14:paraId="4B76ADAB">
            <w:pPr>
              <w:spacing w:line="360" w:lineRule="auto"/>
              <w:jc w:val="center"/>
              <w:rPr>
                <w:sz w:val="24"/>
                <w:szCs w:val="24"/>
              </w:rPr>
            </w:pPr>
            <w:r>
              <w:rPr>
                <w:b/>
                <w:bCs/>
                <w:color w:val="28A745"/>
                <w:sz w:val="24"/>
                <w:szCs w:val="24"/>
                <w:shd w:val="clear" w:color="auto" w:fill="FDE9D9"/>
              </w:rPr>
              <w:t>RENDAH</w:t>
            </w:r>
          </w:p>
        </w:tc>
        <w:tc>
          <w:tcPr>
            <w:tcW w:w="1359" w:type="dxa"/>
            <w:noWrap/>
          </w:tcPr>
          <w:p w14:paraId="22F15A9B">
            <w:pPr>
              <w:spacing w:line="360" w:lineRule="auto"/>
              <w:jc w:val="center"/>
              <w:rPr>
                <w:sz w:val="24"/>
                <w:szCs w:val="24"/>
              </w:rPr>
            </w:pPr>
            <w:r>
              <w:rPr>
                <w:b/>
                <w:bCs/>
                <w:color w:val="0087CD"/>
                <w:sz w:val="24"/>
                <w:szCs w:val="24"/>
              </w:rPr>
              <w:t>60.00%</w:t>
            </w:r>
          </w:p>
        </w:tc>
        <w:tc>
          <w:tcPr>
            <w:tcW w:w="1394" w:type="dxa"/>
            <w:noWrap/>
          </w:tcPr>
          <w:p w14:paraId="202DABDA">
            <w:pPr>
              <w:spacing w:line="360" w:lineRule="auto"/>
              <w:jc w:val="center"/>
              <w:rPr>
                <w:sz w:val="24"/>
                <w:szCs w:val="24"/>
              </w:rPr>
            </w:pPr>
            <w:r>
              <w:rPr>
                <w:color w:val="0087CD"/>
                <w:sz w:val="24"/>
                <w:szCs w:val="24"/>
              </w:rPr>
              <w:t xml:space="preserve"> 0.00 </w:t>
            </w:r>
          </w:p>
        </w:tc>
      </w:tr>
    </w:tbl>
    <w:p w14:paraId="46DDFF16">
      <w:pPr>
        <w:spacing w:line="240" w:lineRule="auto"/>
        <w:jc w:val="center"/>
        <w:rPr>
          <w:i/>
          <w:iCs/>
          <w:sz w:val="24"/>
          <w:szCs w:val="24"/>
        </w:rPr>
      </w:pPr>
      <w:r>
        <w:rPr>
          <w:i/>
          <w:iCs/>
          <w:sz w:val="24"/>
          <w:szCs w:val="24"/>
        </w:rPr>
        <w:t>Tabel 1. Penetapan Nilai Risiko Avian influenza Kategori Ancaman Kabupaten Kota Pagar Alam Tahun 2026</w:t>
      </w:r>
    </w:p>
    <w:p w14:paraId="208A9F4C">
      <w:pPr>
        <w:spacing w:line="240" w:lineRule="auto"/>
        <w:jc w:val="center"/>
        <w:rPr>
          <w:i/>
          <w:iCs/>
          <w:sz w:val="24"/>
          <w:szCs w:val="24"/>
        </w:rPr>
      </w:pPr>
    </w:p>
    <w:p w14:paraId="4D8FD32C">
      <w:pPr>
        <w:spacing w:line="360" w:lineRule="auto"/>
        <w:ind w:firstLine="360"/>
        <w:jc w:val="both"/>
        <w:rPr>
          <w:sz w:val="24"/>
          <w:szCs w:val="24"/>
        </w:rPr>
      </w:pPr>
      <w:r>
        <w:rPr>
          <w:sz w:val="24"/>
          <w:szCs w:val="24"/>
        </w:rPr>
        <w:t xml:space="preserve">Berdasarkan hasil penilaian ancaman pada penyakit Avian influenza terdapat 0 subkategori pada kategori ancaman yang masuk ke dalam nilai risiko Tinggi.               </w:t>
      </w:r>
    </w:p>
    <w:p w14:paraId="21A51335">
      <w:pPr>
        <w:spacing w:line="360" w:lineRule="auto"/>
        <w:rPr>
          <w:sz w:val="24"/>
          <w:szCs w:val="24"/>
        </w:rPr>
      </w:pPr>
      <w:r>
        <w:rPr>
          <w:sz w:val="24"/>
          <w:szCs w:val="24"/>
        </w:rPr>
        <w:t xml:space="preserve"> </w:t>
      </w:r>
    </w:p>
    <w:p w14:paraId="54DE9206">
      <w:pPr>
        <w:spacing w:line="360" w:lineRule="auto"/>
        <w:ind w:firstLine="360"/>
        <w:rPr>
          <w:sz w:val="24"/>
          <w:szCs w:val="24"/>
        </w:rPr>
      </w:pPr>
      <w:r>
        <w:rPr>
          <w:b/>
          <w:bCs/>
          <w:sz w:val="24"/>
          <w:szCs w:val="24"/>
        </w:rPr>
        <w:t xml:space="preserve">b. Penilaian Kerentanan </w:t>
      </w:r>
    </w:p>
    <w:p w14:paraId="7994CBBD">
      <w:pPr>
        <w:spacing w:line="360" w:lineRule="auto"/>
        <w:ind w:firstLine="360"/>
        <w:jc w:val="both"/>
        <w:rPr>
          <w:sz w:val="24"/>
          <w:szCs w:val="24"/>
        </w:rPr>
      </w:pPr>
      <w:r>
        <w:rPr>
          <w:sz w:val="24"/>
          <w:szCs w:val="24"/>
        </w:rPr>
        <w:t xml:space="preserve">Penetapan nilai risiko Kerentanan Avian influenza terdapat beberapa kategori, yaitu T/tinggi, S/sedang, R/rendah, dan A/ abai, kategori tersebut dapat dilihat pada tabel 2 di bawah ini: </w:t>
      </w:r>
    </w:p>
    <w:tbl>
      <w:tblPr>
        <w:tblStyle w:val="3"/>
        <w:tblW w:w="9053" w:type="dxa"/>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548"/>
        <w:gridCol w:w="3734"/>
        <w:gridCol w:w="2008"/>
        <w:gridCol w:w="1323"/>
        <w:gridCol w:w="1440"/>
      </w:tblGrid>
      <w:tr w14:paraId="7598CD8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48" w:type="dxa"/>
            <w:shd w:val="clear" w:color="auto" w:fill="C7DAF1" w:themeFill="text2" w:themeFillTint="32"/>
            <w:noWrap/>
          </w:tcPr>
          <w:p w14:paraId="5C591083">
            <w:pPr>
              <w:spacing w:line="360" w:lineRule="auto"/>
              <w:jc w:val="center"/>
              <w:rPr>
                <w:sz w:val="24"/>
                <w:szCs w:val="24"/>
              </w:rPr>
            </w:pPr>
            <w:r>
              <w:rPr>
                <w:b/>
                <w:bCs/>
                <w:sz w:val="24"/>
                <w:szCs w:val="24"/>
              </w:rPr>
              <w:t>No.</w:t>
            </w:r>
          </w:p>
        </w:tc>
        <w:tc>
          <w:tcPr>
            <w:tcW w:w="3734" w:type="dxa"/>
            <w:shd w:val="clear" w:color="auto" w:fill="C7DAF1" w:themeFill="text2" w:themeFillTint="32"/>
            <w:noWrap/>
          </w:tcPr>
          <w:p w14:paraId="5FDB5F5C">
            <w:pPr>
              <w:spacing w:line="360" w:lineRule="auto"/>
              <w:jc w:val="center"/>
              <w:rPr>
                <w:sz w:val="24"/>
                <w:szCs w:val="24"/>
              </w:rPr>
            </w:pPr>
            <w:r>
              <w:rPr>
                <w:b/>
                <w:bCs/>
                <w:sz w:val="24"/>
                <w:szCs w:val="24"/>
              </w:rPr>
              <w:t>SUB KATEGORI</w:t>
            </w:r>
          </w:p>
        </w:tc>
        <w:tc>
          <w:tcPr>
            <w:tcW w:w="2008" w:type="dxa"/>
            <w:shd w:val="clear" w:color="auto" w:fill="C7DAF1" w:themeFill="text2" w:themeFillTint="32"/>
            <w:noWrap/>
          </w:tcPr>
          <w:p w14:paraId="7DE62A3B">
            <w:pPr>
              <w:spacing w:line="360" w:lineRule="auto"/>
              <w:jc w:val="center"/>
              <w:rPr>
                <w:sz w:val="24"/>
                <w:szCs w:val="24"/>
              </w:rPr>
            </w:pPr>
            <w:r>
              <w:rPr>
                <w:b/>
                <w:bCs/>
                <w:sz w:val="24"/>
                <w:szCs w:val="24"/>
              </w:rPr>
              <w:t>NILAI PER KATEGORI</w:t>
            </w:r>
          </w:p>
        </w:tc>
        <w:tc>
          <w:tcPr>
            <w:tcW w:w="1323" w:type="dxa"/>
            <w:shd w:val="clear" w:color="auto" w:fill="C7DAF1" w:themeFill="text2" w:themeFillTint="32"/>
            <w:noWrap/>
          </w:tcPr>
          <w:p w14:paraId="01EF0329">
            <w:pPr>
              <w:spacing w:line="360" w:lineRule="auto"/>
              <w:jc w:val="center"/>
              <w:rPr>
                <w:sz w:val="24"/>
                <w:szCs w:val="24"/>
              </w:rPr>
            </w:pPr>
            <w:r>
              <w:rPr>
                <w:b/>
                <w:bCs/>
                <w:sz w:val="24"/>
                <w:szCs w:val="24"/>
              </w:rPr>
              <w:t>BOBOT (B)</w:t>
            </w:r>
          </w:p>
        </w:tc>
        <w:tc>
          <w:tcPr>
            <w:tcW w:w="1440" w:type="dxa"/>
            <w:shd w:val="clear" w:color="auto" w:fill="C7DAF1" w:themeFill="text2" w:themeFillTint="32"/>
            <w:noWrap/>
          </w:tcPr>
          <w:p w14:paraId="4958FAC2">
            <w:pPr>
              <w:spacing w:line="360" w:lineRule="auto"/>
              <w:jc w:val="center"/>
              <w:rPr>
                <w:sz w:val="24"/>
                <w:szCs w:val="24"/>
              </w:rPr>
            </w:pPr>
            <w:r>
              <w:rPr>
                <w:b/>
                <w:bCs/>
                <w:sz w:val="24"/>
                <w:szCs w:val="24"/>
              </w:rPr>
              <w:t>INDEX (NXB)</w:t>
            </w:r>
          </w:p>
        </w:tc>
      </w:tr>
      <w:tr w14:paraId="47454FF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48" w:type="dxa"/>
            <w:noWrap/>
          </w:tcPr>
          <w:p w14:paraId="021197DA">
            <w:pPr>
              <w:spacing w:line="360" w:lineRule="auto"/>
              <w:jc w:val="center"/>
              <w:rPr>
                <w:sz w:val="24"/>
                <w:szCs w:val="24"/>
              </w:rPr>
            </w:pPr>
            <w:r>
              <w:rPr>
                <w:sz w:val="24"/>
                <w:szCs w:val="24"/>
              </w:rPr>
              <w:t>1</w:t>
            </w:r>
          </w:p>
        </w:tc>
        <w:tc>
          <w:tcPr>
            <w:tcW w:w="3734" w:type="dxa"/>
            <w:noWrap/>
          </w:tcPr>
          <w:p w14:paraId="77FB3792">
            <w:pPr>
              <w:spacing w:line="360" w:lineRule="auto"/>
              <w:rPr>
                <w:sz w:val="24"/>
                <w:szCs w:val="24"/>
              </w:rPr>
            </w:pPr>
            <w:r>
              <w:rPr>
                <w:sz w:val="24"/>
                <w:szCs w:val="24"/>
              </w:rPr>
              <w:t>I. Karakteristik Penduduk</w:t>
            </w:r>
          </w:p>
        </w:tc>
        <w:tc>
          <w:tcPr>
            <w:tcW w:w="2008" w:type="dxa"/>
            <w:shd w:val="clear" w:color="auto" w:fill="FDE9D9"/>
            <w:noWrap/>
          </w:tcPr>
          <w:p w14:paraId="7B8FD0C7">
            <w:pPr>
              <w:spacing w:line="360" w:lineRule="auto"/>
              <w:jc w:val="center"/>
              <w:rPr>
                <w:sz w:val="24"/>
                <w:szCs w:val="24"/>
              </w:rPr>
            </w:pPr>
            <w:r>
              <w:rPr>
                <w:b/>
                <w:bCs/>
                <w:color w:val="28A745"/>
                <w:sz w:val="24"/>
                <w:szCs w:val="24"/>
                <w:shd w:val="clear" w:color="auto" w:fill="FDE9D9"/>
              </w:rPr>
              <w:t>RENDAH</w:t>
            </w:r>
          </w:p>
        </w:tc>
        <w:tc>
          <w:tcPr>
            <w:tcW w:w="1323" w:type="dxa"/>
            <w:noWrap/>
          </w:tcPr>
          <w:p w14:paraId="5749530F">
            <w:pPr>
              <w:spacing w:line="360" w:lineRule="auto"/>
              <w:jc w:val="center"/>
              <w:rPr>
                <w:sz w:val="24"/>
                <w:szCs w:val="24"/>
              </w:rPr>
            </w:pPr>
            <w:r>
              <w:rPr>
                <w:b/>
                <w:bCs/>
                <w:color w:val="0087CD"/>
                <w:sz w:val="24"/>
                <w:szCs w:val="24"/>
              </w:rPr>
              <w:t>33.33%</w:t>
            </w:r>
          </w:p>
        </w:tc>
        <w:tc>
          <w:tcPr>
            <w:tcW w:w="1440" w:type="dxa"/>
            <w:noWrap/>
          </w:tcPr>
          <w:p w14:paraId="33044E87">
            <w:pPr>
              <w:spacing w:line="360" w:lineRule="auto"/>
              <w:jc w:val="center"/>
              <w:rPr>
                <w:sz w:val="24"/>
                <w:szCs w:val="24"/>
              </w:rPr>
            </w:pPr>
            <w:r>
              <w:rPr>
                <w:color w:val="0087CD"/>
                <w:sz w:val="24"/>
                <w:szCs w:val="24"/>
              </w:rPr>
              <w:t xml:space="preserve"> 13.56 </w:t>
            </w:r>
          </w:p>
        </w:tc>
      </w:tr>
      <w:tr w14:paraId="0DC2A0F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PrEx>
        <w:tc>
          <w:tcPr>
            <w:tcW w:w="548" w:type="dxa"/>
            <w:noWrap/>
          </w:tcPr>
          <w:p w14:paraId="491A4033">
            <w:pPr>
              <w:spacing w:line="360" w:lineRule="auto"/>
              <w:jc w:val="center"/>
              <w:rPr>
                <w:sz w:val="24"/>
                <w:szCs w:val="24"/>
              </w:rPr>
            </w:pPr>
            <w:r>
              <w:rPr>
                <w:sz w:val="24"/>
                <w:szCs w:val="24"/>
              </w:rPr>
              <w:t>2</w:t>
            </w:r>
          </w:p>
        </w:tc>
        <w:tc>
          <w:tcPr>
            <w:tcW w:w="3734" w:type="dxa"/>
            <w:noWrap/>
          </w:tcPr>
          <w:p w14:paraId="0F1DD393">
            <w:pPr>
              <w:spacing w:line="360" w:lineRule="auto"/>
              <w:rPr>
                <w:sz w:val="24"/>
                <w:szCs w:val="24"/>
              </w:rPr>
            </w:pPr>
            <w:r>
              <w:rPr>
                <w:sz w:val="24"/>
                <w:szCs w:val="24"/>
              </w:rPr>
              <w:t>II. Kewaspadaan Kab/Kota</w:t>
            </w:r>
          </w:p>
        </w:tc>
        <w:tc>
          <w:tcPr>
            <w:tcW w:w="2008" w:type="dxa"/>
            <w:shd w:val="clear" w:color="auto" w:fill="FDE9D9"/>
            <w:noWrap/>
          </w:tcPr>
          <w:p w14:paraId="064A693A">
            <w:pPr>
              <w:spacing w:line="360" w:lineRule="auto"/>
              <w:jc w:val="center"/>
              <w:rPr>
                <w:sz w:val="24"/>
                <w:szCs w:val="24"/>
              </w:rPr>
            </w:pPr>
            <w:r>
              <w:rPr>
                <w:b/>
                <w:bCs/>
                <w:color w:val="FFC107"/>
                <w:sz w:val="24"/>
                <w:szCs w:val="24"/>
                <w:shd w:val="clear" w:color="auto" w:fill="FDE9D9"/>
              </w:rPr>
              <w:t>SEDANG</w:t>
            </w:r>
          </w:p>
        </w:tc>
        <w:tc>
          <w:tcPr>
            <w:tcW w:w="1323" w:type="dxa"/>
            <w:noWrap/>
          </w:tcPr>
          <w:p w14:paraId="6FB379BC">
            <w:pPr>
              <w:spacing w:line="360" w:lineRule="auto"/>
              <w:jc w:val="center"/>
              <w:rPr>
                <w:sz w:val="24"/>
                <w:szCs w:val="24"/>
              </w:rPr>
            </w:pPr>
            <w:r>
              <w:rPr>
                <w:b/>
                <w:bCs/>
                <w:color w:val="0087CD"/>
                <w:sz w:val="24"/>
                <w:szCs w:val="24"/>
              </w:rPr>
              <w:t>33.33%</w:t>
            </w:r>
          </w:p>
        </w:tc>
        <w:tc>
          <w:tcPr>
            <w:tcW w:w="1440" w:type="dxa"/>
            <w:noWrap/>
          </w:tcPr>
          <w:p w14:paraId="53520CD1">
            <w:pPr>
              <w:spacing w:line="360" w:lineRule="auto"/>
              <w:jc w:val="center"/>
              <w:rPr>
                <w:sz w:val="24"/>
                <w:szCs w:val="24"/>
              </w:rPr>
            </w:pPr>
            <w:r>
              <w:rPr>
                <w:color w:val="0087CD"/>
                <w:sz w:val="24"/>
                <w:szCs w:val="24"/>
              </w:rPr>
              <w:t xml:space="preserve"> 50.89 </w:t>
            </w:r>
          </w:p>
        </w:tc>
      </w:tr>
      <w:tr w14:paraId="597E0E7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48" w:type="dxa"/>
            <w:noWrap/>
          </w:tcPr>
          <w:p w14:paraId="7EA5106B">
            <w:pPr>
              <w:spacing w:line="360" w:lineRule="auto"/>
              <w:jc w:val="center"/>
              <w:rPr>
                <w:sz w:val="24"/>
                <w:szCs w:val="24"/>
              </w:rPr>
            </w:pPr>
            <w:r>
              <w:rPr>
                <w:sz w:val="24"/>
                <w:szCs w:val="24"/>
              </w:rPr>
              <w:t>3</w:t>
            </w:r>
          </w:p>
        </w:tc>
        <w:tc>
          <w:tcPr>
            <w:tcW w:w="3734" w:type="dxa"/>
            <w:noWrap/>
          </w:tcPr>
          <w:p w14:paraId="1D73D508">
            <w:pPr>
              <w:spacing w:line="360" w:lineRule="auto"/>
              <w:rPr>
                <w:sz w:val="24"/>
                <w:szCs w:val="24"/>
              </w:rPr>
            </w:pPr>
            <w:r>
              <w:rPr>
                <w:sz w:val="24"/>
                <w:szCs w:val="24"/>
              </w:rPr>
              <w:t>III. Kunjungan Penduduk dari Negara/Wilayah Berisiko</w:t>
            </w:r>
          </w:p>
        </w:tc>
        <w:tc>
          <w:tcPr>
            <w:tcW w:w="2008" w:type="dxa"/>
            <w:shd w:val="clear" w:color="auto" w:fill="FDE9D9"/>
            <w:noWrap/>
          </w:tcPr>
          <w:p w14:paraId="7FC046A1">
            <w:pPr>
              <w:spacing w:line="360" w:lineRule="auto"/>
              <w:jc w:val="center"/>
              <w:rPr>
                <w:sz w:val="24"/>
                <w:szCs w:val="24"/>
              </w:rPr>
            </w:pPr>
            <w:r>
              <w:rPr>
                <w:b/>
                <w:bCs/>
                <w:color w:val="DC3545"/>
                <w:sz w:val="24"/>
                <w:szCs w:val="24"/>
                <w:shd w:val="clear" w:color="auto" w:fill="FDE9D9"/>
              </w:rPr>
              <w:t>TINGGI</w:t>
            </w:r>
          </w:p>
        </w:tc>
        <w:tc>
          <w:tcPr>
            <w:tcW w:w="1323" w:type="dxa"/>
            <w:noWrap/>
          </w:tcPr>
          <w:p w14:paraId="0E628D92">
            <w:pPr>
              <w:spacing w:line="360" w:lineRule="auto"/>
              <w:jc w:val="center"/>
              <w:rPr>
                <w:sz w:val="24"/>
                <w:szCs w:val="24"/>
              </w:rPr>
            </w:pPr>
            <w:r>
              <w:rPr>
                <w:b/>
                <w:bCs/>
                <w:color w:val="0087CD"/>
                <w:sz w:val="24"/>
                <w:szCs w:val="24"/>
              </w:rPr>
              <w:t>33.33%</w:t>
            </w:r>
          </w:p>
        </w:tc>
        <w:tc>
          <w:tcPr>
            <w:tcW w:w="1440" w:type="dxa"/>
            <w:noWrap/>
          </w:tcPr>
          <w:p w14:paraId="75DDCFE9">
            <w:pPr>
              <w:spacing w:line="360" w:lineRule="auto"/>
              <w:jc w:val="center"/>
              <w:rPr>
                <w:sz w:val="24"/>
                <w:szCs w:val="24"/>
              </w:rPr>
            </w:pPr>
            <w:r>
              <w:rPr>
                <w:color w:val="0087CD"/>
                <w:sz w:val="24"/>
                <w:szCs w:val="24"/>
              </w:rPr>
              <w:t xml:space="preserve"> 100.00 </w:t>
            </w:r>
          </w:p>
        </w:tc>
      </w:tr>
    </w:tbl>
    <w:p w14:paraId="53FE9A2A">
      <w:pPr>
        <w:spacing w:line="240" w:lineRule="auto"/>
        <w:jc w:val="center"/>
        <w:rPr>
          <w:i/>
          <w:iCs/>
          <w:sz w:val="24"/>
          <w:szCs w:val="24"/>
        </w:rPr>
      </w:pPr>
      <w:r>
        <w:rPr>
          <w:i/>
          <w:iCs/>
          <w:sz w:val="24"/>
          <w:szCs w:val="24"/>
        </w:rPr>
        <w:t xml:space="preserve">Tabel 2. Penetapan Nilai Risiko Avian influenza Kategori Kerentanan Kabupaten Kota Pagar Alam Tahun 2026 </w:t>
      </w:r>
    </w:p>
    <w:p w14:paraId="73B79E70">
      <w:pPr>
        <w:spacing w:line="240" w:lineRule="auto"/>
        <w:jc w:val="center"/>
        <w:rPr>
          <w:i/>
          <w:iCs/>
          <w:sz w:val="24"/>
          <w:szCs w:val="24"/>
        </w:rPr>
      </w:pPr>
    </w:p>
    <w:p w14:paraId="696D2568">
      <w:pPr>
        <w:spacing w:line="360" w:lineRule="auto"/>
        <w:ind w:firstLine="360"/>
        <w:jc w:val="both"/>
        <w:rPr>
          <w:sz w:val="24"/>
          <w:szCs w:val="24"/>
        </w:rPr>
      </w:pPr>
      <w:r>
        <w:rPr>
          <w:sz w:val="24"/>
          <w:szCs w:val="24"/>
        </w:rPr>
        <w:t>Berdasarkan hasil penilaian kerentanan pada penyakit Avian influenza terdapat 1 subkategori pada kategori kerentanan yang masuk ke dalam nilai risiko Tinggi, yaitu :</w:t>
      </w:r>
    </w:p>
    <w:p w14:paraId="4E1B95F0">
      <w:pPr>
        <w:spacing w:line="360" w:lineRule="auto"/>
        <w:ind w:firstLine="360"/>
        <w:jc w:val="both"/>
        <w:rPr>
          <w:sz w:val="24"/>
          <w:szCs w:val="24"/>
        </w:rPr>
      </w:pPr>
    </w:p>
    <w:p w14:paraId="536207FC">
      <w:pPr>
        <w:spacing w:line="360" w:lineRule="auto"/>
        <w:ind w:firstLine="360"/>
        <w:jc w:val="both"/>
        <w:rPr>
          <w:sz w:val="24"/>
          <w:szCs w:val="24"/>
        </w:rPr>
      </w:pPr>
    </w:p>
    <w:p w14:paraId="3592045A">
      <w:pPr>
        <w:spacing w:line="360" w:lineRule="auto"/>
        <w:ind w:firstLine="360"/>
        <w:jc w:val="both"/>
        <w:rPr>
          <w:sz w:val="24"/>
          <w:szCs w:val="24"/>
        </w:rPr>
      </w:pPr>
    </w:p>
    <w:p w14:paraId="1B40F30E">
      <w:pPr>
        <w:numPr>
          <w:ilvl w:val="0"/>
          <w:numId w:val="2"/>
        </w:numPr>
        <w:spacing w:line="360" w:lineRule="auto"/>
        <w:jc w:val="both"/>
        <w:rPr>
          <w:sz w:val="24"/>
          <w:szCs w:val="24"/>
        </w:rPr>
      </w:pPr>
      <w:r>
        <w:rPr>
          <w:sz w:val="24"/>
          <w:szCs w:val="24"/>
        </w:rPr>
        <w:t>Subkategori III. Kunjungan Penduduk dari Negara/Wilayah Berisiko, alasan karna tingginya mobilitas penduduk dari wilayah lain ke wilayah Kota Pagar Alam serta akses keluar masuknya truk pengangkut ungas seminggu hamper 3 – 4 kali.</w:t>
      </w:r>
    </w:p>
    <w:p w14:paraId="25B9259F">
      <w:pPr>
        <w:spacing w:line="360" w:lineRule="auto"/>
        <w:ind w:firstLine="360"/>
        <w:rPr>
          <w:b/>
          <w:bCs/>
          <w:sz w:val="24"/>
          <w:szCs w:val="24"/>
        </w:rPr>
      </w:pPr>
    </w:p>
    <w:p w14:paraId="0323D689">
      <w:pPr>
        <w:spacing w:line="360" w:lineRule="auto"/>
        <w:ind w:firstLine="360"/>
        <w:rPr>
          <w:sz w:val="24"/>
          <w:szCs w:val="24"/>
        </w:rPr>
      </w:pPr>
      <w:r>
        <w:rPr>
          <w:b/>
          <w:bCs/>
          <w:sz w:val="24"/>
          <w:szCs w:val="24"/>
        </w:rPr>
        <w:t>c. Penilaian kapasitas</w:t>
      </w:r>
    </w:p>
    <w:p w14:paraId="10EA02B0">
      <w:pPr>
        <w:spacing w:line="360" w:lineRule="auto"/>
        <w:ind w:firstLine="360"/>
        <w:jc w:val="both"/>
        <w:rPr>
          <w:sz w:val="24"/>
          <w:szCs w:val="24"/>
        </w:rPr>
      </w:pPr>
      <w:r>
        <w:rPr>
          <w:sz w:val="24"/>
          <w:szCs w:val="24"/>
        </w:rPr>
        <w:t>Penetapan nilai risiko Kapasitas Avian influenza terdapat beberapa kategori, yaitu T/tinggi, S/sedang, R/rendah, dan A/ abai, kategori tersebut dapat dilihat pada tabel 3 di bawah ini</w:t>
      </w:r>
    </w:p>
    <w:tbl>
      <w:tblPr>
        <w:tblStyle w:val="3"/>
        <w:tblW w:w="9053" w:type="dxa"/>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554"/>
        <w:gridCol w:w="4267"/>
        <w:gridCol w:w="2014"/>
        <w:gridCol w:w="1030"/>
        <w:gridCol w:w="1188"/>
      </w:tblGrid>
      <w:tr w14:paraId="2CA1C94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54" w:type="dxa"/>
            <w:shd w:val="clear" w:color="auto" w:fill="DCE6F2" w:themeFill="accent1" w:themeFillTint="32"/>
            <w:noWrap/>
          </w:tcPr>
          <w:p w14:paraId="7C75E743">
            <w:pPr>
              <w:spacing w:line="360" w:lineRule="auto"/>
              <w:jc w:val="center"/>
              <w:rPr>
                <w:sz w:val="24"/>
                <w:szCs w:val="24"/>
              </w:rPr>
            </w:pPr>
            <w:r>
              <w:rPr>
                <w:b/>
                <w:bCs/>
                <w:sz w:val="24"/>
                <w:szCs w:val="24"/>
              </w:rPr>
              <w:t>No.</w:t>
            </w:r>
          </w:p>
        </w:tc>
        <w:tc>
          <w:tcPr>
            <w:tcW w:w="4267" w:type="dxa"/>
            <w:shd w:val="clear" w:color="auto" w:fill="DCE6F2" w:themeFill="accent1" w:themeFillTint="32"/>
            <w:noWrap/>
          </w:tcPr>
          <w:p w14:paraId="5235F790">
            <w:pPr>
              <w:spacing w:line="360" w:lineRule="auto"/>
              <w:jc w:val="center"/>
              <w:rPr>
                <w:sz w:val="24"/>
                <w:szCs w:val="24"/>
              </w:rPr>
            </w:pPr>
            <w:r>
              <w:rPr>
                <w:b/>
                <w:bCs/>
                <w:sz w:val="24"/>
                <w:szCs w:val="24"/>
              </w:rPr>
              <w:t>SUB KATEGORI</w:t>
            </w:r>
          </w:p>
        </w:tc>
        <w:tc>
          <w:tcPr>
            <w:tcW w:w="2014" w:type="dxa"/>
            <w:shd w:val="clear" w:color="auto" w:fill="DCE6F2" w:themeFill="accent1" w:themeFillTint="32"/>
            <w:noWrap/>
          </w:tcPr>
          <w:p w14:paraId="7B6743D3">
            <w:pPr>
              <w:spacing w:line="360" w:lineRule="auto"/>
              <w:jc w:val="center"/>
              <w:rPr>
                <w:sz w:val="24"/>
                <w:szCs w:val="24"/>
              </w:rPr>
            </w:pPr>
            <w:r>
              <w:rPr>
                <w:b/>
                <w:bCs/>
                <w:sz w:val="24"/>
                <w:szCs w:val="24"/>
              </w:rPr>
              <w:t>NILAI PER KATEGORI</w:t>
            </w:r>
          </w:p>
        </w:tc>
        <w:tc>
          <w:tcPr>
            <w:tcW w:w="1030" w:type="dxa"/>
            <w:shd w:val="clear" w:color="auto" w:fill="DCE6F2" w:themeFill="accent1" w:themeFillTint="32"/>
            <w:noWrap/>
          </w:tcPr>
          <w:p w14:paraId="43A1E0CD">
            <w:pPr>
              <w:spacing w:line="360" w:lineRule="auto"/>
              <w:jc w:val="center"/>
              <w:rPr>
                <w:sz w:val="24"/>
                <w:szCs w:val="24"/>
              </w:rPr>
            </w:pPr>
            <w:r>
              <w:rPr>
                <w:b/>
                <w:bCs/>
                <w:sz w:val="24"/>
                <w:szCs w:val="24"/>
              </w:rPr>
              <w:t>BOBOT (B)</w:t>
            </w:r>
          </w:p>
        </w:tc>
        <w:tc>
          <w:tcPr>
            <w:tcW w:w="1188" w:type="dxa"/>
            <w:shd w:val="clear" w:color="auto" w:fill="DCE6F2" w:themeFill="accent1" w:themeFillTint="32"/>
            <w:noWrap/>
          </w:tcPr>
          <w:p w14:paraId="3439E8B9">
            <w:pPr>
              <w:spacing w:line="360" w:lineRule="auto"/>
              <w:jc w:val="center"/>
              <w:rPr>
                <w:sz w:val="24"/>
                <w:szCs w:val="24"/>
              </w:rPr>
            </w:pPr>
            <w:r>
              <w:rPr>
                <w:b/>
                <w:bCs/>
                <w:sz w:val="24"/>
                <w:szCs w:val="24"/>
              </w:rPr>
              <w:t>INDEX (NXB)</w:t>
            </w:r>
          </w:p>
        </w:tc>
      </w:tr>
      <w:tr w14:paraId="62E7B1B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54" w:type="dxa"/>
            <w:noWrap/>
          </w:tcPr>
          <w:p w14:paraId="55B3EBAE">
            <w:pPr>
              <w:spacing w:line="360" w:lineRule="auto"/>
              <w:jc w:val="center"/>
              <w:rPr>
                <w:sz w:val="24"/>
                <w:szCs w:val="24"/>
              </w:rPr>
            </w:pPr>
            <w:r>
              <w:rPr>
                <w:sz w:val="24"/>
                <w:szCs w:val="24"/>
              </w:rPr>
              <w:t>1</w:t>
            </w:r>
          </w:p>
        </w:tc>
        <w:tc>
          <w:tcPr>
            <w:tcW w:w="4267" w:type="dxa"/>
            <w:noWrap/>
          </w:tcPr>
          <w:p w14:paraId="72655D35">
            <w:pPr>
              <w:spacing w:line="360" w:lineRule="auto"/>
              <w:rPr>
                <w:sz w:val="24"/>
                <w:szCs w:val="24"/>
              </w:rPr>
            </w:pPr>
            <w:r>
              <w:rPr>
                <w:sz w:val="24"/>
                <w:szCs w:val="24"/>
              </w:rPr>
              <w:t>I. Anggaran Kewaspadaan dan Penanggulangan</w:t>
            </w:r>
          </w:p>
        </w:tc>
        <w:tc>
          <w:tcPr>
            <w:tcW w:w="2014" w:type="dxa"/>
            <w:shd w:val="clear" w:color="auto" w:fill="FDE9D9"/>
            <w:noWrap/>
          </w:tcPr>
          <w:p w14:paraId="35B5A2C8">
            <w:pPr>
              <w:spacing w:line="360" w:lineRule="auto"/>
              <w:jc w:val="center"/>
              <w:rPr>
                <w:sz w:val="24"/>
                <w:szCs w:val="24"/>
              </w:rPr>
            </w:pPr>
            <w:r>
              <w:rPr>
                <w:b/>
                <w:bCs/>
                <w:color w:val="28A745"/>
                <w:sz w:val="24"/>
                <w:szCs w:val="24"/>
                <w:shd w:val="clear" w:color="auto" w:fill="FDE9D9"/>
              </w:rPr>
              <w:t xml:space="preserve">TINGGI </w:t>
            </w:r>
          </w:p>
        </w:tc>
        <w:tc>
          <w:tcPr>
            <w:tcW w:w="1030" w:type="dxa"/>
            <w:noWrap/>
          </w:tcPr>
          <w:p w14:paraId="1432951F">
            <w:pPr>
              <w:spacing w:line="360" w:lineRule="auto"/>
              <w:jc w:val="center"/>
              <w:rPr>
                <w:sz w:val="24"/>
                <w:szCs w:val="24"/>
              </w:rPr>
            </w:pPr>
            <w:r>
              <w:rPr>
                <w:b/>
                <w:bCs/>
                <w:color w:val="0087CD"/>
                <w:sz w:val="24"/>
                <w:szCs w:val="24"/>
              </w:rPr>
              <w:t>20.00%</w:t>
            </w:r>
          </w:p>
        </w:tc>
        <w:tc>
          <w:tcPr>
            <w:tcW w:w="1188" w:type="dxa"/>
            <w:noWrap/>
          </w:tcPr>
          <w:p w14:paraId="738F7E28">
            <w:pPr>
              <w:spacing w:line="360" w:lineRule="auto"/>
              <w:jc w:val="center"/>
              <w:rPr>
                <w:sz w:val="24"/>
                <w:szCs w:val="24"/>
              </w:rPr>
            </w:pPr>
            <w:r>
              <w:rPr>
                <w:color w:val="0087CD"/>
                <w:sz w:val="24"/>
                <w:szCs w:val="24"/>
              </w:rPr>
              <w:t xml:space="preserve"> 100.00 </w:t>
            </w:r>
          </w:p>
        </w:tc>
      </w:tr>
      <w:tr w14:paraId="53CF5A0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54" w:type="dxa"/>
            <w:noWrap/>
          </w:tcPr>
          <w:p w14:paraId="6D9912E4">
            <w:pPr>
              <w:spacing w:line="360" w:lineRule="auto"/>
              <w:jc w:val="center"/>
              <w:rPr>
                <w:sz w:val="24"/>
                <w:szCs w:val="24"/>
              </w:rPr>
            </w:pPr>
            <w:r>
              <w:rPr>
                <w:sz w:val="24"/>
                <w:szCs w:val="24"/>
              </w:rPr>
              <w:t>2</w:t>
            </w:r>
          </w:p>
        </w:tc>
        <w:tc>
          <w:tcPr>
            <w:tcW w:w="4267" w:type="dxa"/>
            <w:noWrap/>
          </w:tcPr>
          <w:p w14:paraId="2476A021">
            <w:pPr>
              <w:spacing w:line="360" w:lineRule="auto"/>
              <w:rPr>
                <w:sz w:val="24"/>
                <w:szCs w:val="24"/>
              </w:rPr>
            </w:pPr>
            <w:r>
              <w:rPr>
                <w:sz w:val="24"/>
                <w:szCs w:val="24"/>
              </w:rPr>
              <w:t>Kesiapsiagaan Laboratorium</w:t>
            </w:r>
          </w:p>
        </w:tc>
        <w:tc>
          <w:tcPr>
            <w:tcW w:w="2014" w:type="dxa"/>
            <w:shd w:val="clear" w:color="auto" w:fill="FDE9D9"/>
            <w:noWrap/>
          </w:tcPr>
          <w:p w14:paraId="75E9C9A8">
            <w:pPr>
              <w:spacing w:line="360" w:lineRule="auto"/>
              <w:jc w:val="center"/>
              <w:rPr>
                <w:sz w:val="24"/>
                <w:szCs w:val="24"/>
              </w:rPr>
            </w:pPr>
            <w:r>
              <w:rPr>
                <w:b/>
                <w:bCs/>
                <w:color w:val="DC3545"/>
                <w:sz w:val="24"/>
                <w:szCs w:val="24"/>
                <w:shd w:val="clear" w:color="auto" w:fill="FDE9D9"/>
              </w:rPr>
              <w:t xml:space="preserve">RENDAH </w:t>
            </w:r>
          </w:p>
        </w:tc>
        <w:tc>
          <w:tcPr>
            <w:tcW w:w="1030" w:type="dxa"/>
            <w:noWrap/>
          </w:tcPr>
          <w:p w14:paraId="24EA30A9">
            <w:pPr>
              <w:spacing w:line="360" w:lineRule="auto"/>
              <w:jc w:val="center"/>
              <w:rPr>
                <w:sz w:val="24"/>
                <w:szCs w:val="24"/>
              </w:rPr>
            </w:pPr>
            <w:r>
              <w:rPr>
                <w:b/>
                <w:bCs/>
                <w:color w:val="0087CD"/>
                <w:sz w:val="24"/>
                <w:szCs w:val="24"/>
              </w:rPr>
              <w:t>10.00%</w:t>
            </w:r>
          </w:p>
        </w:tc>
        <w:tc>
          <w:tcPr>
            <w:tcW w:w="1188" w:type="dxa"/>
            <w:noWrap/>
          </w:tcPr>
          <w:p w14:paraId="47599C56">
            <w:pPr>
              <w:spacing w:line="360" w:lineRule="auto"/>
              <w:jc w:val="center"/>
              <w:rPr>
                <w:sz w:val="24"/>
                <w:szCs w:val="24"/>
              </w:rPr>
            </w:pPr>
            <w:r>
              <w:rPr>
                <w:color w:val="0087CD"/>
                <w:sz w:val="24"/>
                <w:szCs w:val="24"/>
              </w:rPr>
              <w:t xml:space="preserve"> 8.33 </w:t>
            </w:r>
          </w:p>
        </w:tc>
      </w:tr>
      <w:tr w14:paraId="7F59E64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54" w:type="dxa"/>
            <w:noWrap/>
          </w:tcPr>
          <w:p w14:paraId="54BD564B">
            <w:pPr>
              <w:spacing w:line="360" w:lineRule="auto"/>
              <w:jc w:val="center"/>
              <w:rPr>
                <w:sz w:val="24"/>
                <w:szCs w:val="24"/>
              </w:rPr>
            </w:pPr>
            <w:r>
              <w:rPr>
                <w:sz w:val="24"/>
                <w:szCs w:val="24"/>
              </w:rPr>
              <w:t>3</w:t>
            </w:r>
          </w:p>
        </w:tc>
        <w:tc>
          <w:tcPr>
            <w:tcW w:w="4267" w:type="dxa"/>
            <w:noWrap/>
          </w:tcPr>
          <w:p w14:paraId="7EA46B56">
            <w:pPr>
              <w:spacing w:line="360" w:lineRule="auto"/>
              <w:rPr>
                <w:sz w:val="24"/>
                <w:szCs w:val="24"/>
              </w:rPr>
            </w:pPr>
            <w:r>
              <w:rPr>
                <w:sz w:val="24"/>
                <w:szCs w:val="24"/>
              </w:rPr>
              <w:t>Kesiapsiagaan Puskesmas</w:t>
            </w:r>
          </w:p>
        </w:tc>
        <w:tc>
          <w:tcPr>
            <w:tcW w:w="2014" w:type="dxa"/>
            <w:shd w:val="clear" w:color="auto" w:fill="FDE9D9"/>
            <w:noWrap/>
          </w:tcPr>
          <w:p w14:paraId="04B6B842">
            <w:pPr>
              <w:spacing w:line="360" w:lineRule="auto"/>
              <w:jc w:val="center"/>
              <w:rPr>
                <w:sz w:val="24"/>
                <w:szCs w:val="24"/>
              </w:rPr>
            </w:pPr>
            <w:r>
              <w:rPr>
                <w:b/>
                <w:bCs/>
                <w:color w:val="DC3545"/>
                <w:sz w:val="24"/>
                <w:szCs w:val="24"/>
                <w:shd w:val="clear" w:color="auto" w:fill="FDE9D9"/>
              </w:rPr>
              <w:t xml:space="preserve">RENDAH </w:t>
            </w:r>
          </w:p>
        </w:tc>
        <w:tc>
          <w:tcPr>
            <w:tcW w:w="1030" w:type="dxa"/>
            <w:noWrap/>
          </w:tcPr>
          <w:p w14:paraId="70C772BF">
            <w:pPr>
              <w:spacing w:line="360" w:lineRule="auto"/>
              <w:jc w:val="center"/>
              <w:rPr>
                <w:sz w:val="24"/>
                <w:szCs w:val="24"/>
              </w:rPr>
            </w:pPr>
            <w:r>
              <w:rPr>
                <w:b/>
                <w:bCs/>
                <w:color w:val="0087CD"/>
                <w:sz w:val="24"/>
                <w:szCs w:val="24"/>
              </w:rPr>
              <w:t>10.00%</w:t>
            </w:r>
          </w:p>
        </w:tc>
        <w:tc>
          <w:tcPr>
            <w:tcW w:w="1188" w:type="dxa"/>
            <w:noWrap/>
          </w:tcPr>
          <w:p w14:paraId="2E8A0120">
            <w:pPr>
              <w:spacing w:line="360" w:lineRule="auto"/>
              <w:jc w:val="center"/>
              <w:rPr>
                <w:sz w:val="24"/>
                <w:szCs w:val="24"/>
              </w:rPr>
            </w:pPr>
            <w:r>
              <w:rPr>
                <w:color w:val="0087CD"/>
                <w:sz w:val="24"/>
                <w:szCs w:val="24"/>
              </w:rPr>
              <w:t xml:space="preserve"> 11.11 </w:t>
            </w:r>
          </w:p>
        </w:tc>
      </w:tr>
      <w:tr w14:paraId="7CC53E4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54" w:type="dxa"/>
            <w:noWrap/>
          </w:tcPr>
          <w:p w14:paraId="36E49188">
            <w:pPr>
              <w:spacing w:line="360" w:lineRule="auto"/>
              <w:jc w:val="center"/>
              <w:rPr>
                <w:sz w:val="24"/>
                <w:szCs w:val="24"/>
              </w:rPr>
            </w:pPr>
            <w:r>
              <w:rPr>
                <w:sz w:val="24"/>
                <w:szCs w:val="24"/>
              </w:rPr>
              <w:t>4</w:t>
            </w:r>
          </w:p>
        </w:tc>
        <w:tc>
          <w:tcPr>
            <w:tcW w:w="4267" w:type="dxa"/>
            <w:noWrap/>
          </w:tcPr>
          <w:p w14:paraId="79AFD091">
            <w:pPr>
              <w:spacing w:line="360" w:lineRule="auto"/>
              <w:rPr>
                <w:sz w:val="24"/>
                <w:szCs w:val="24"/>
              </w:rPr>
            </w:pPr>
            <w:r>
              <w:rPr>
                <w:sz w:val="24"/>
                <w:szCs w:val="24"/>
              </w:rPr>
              <w:t>Kesiapsiagaan Rumah Sakit</w:t>
            </w:r>
          </w:p>
        </w:tc>
        <w:tc>
          <w:tcPr>
            <w:tcW w:w="2014" w:type="dxa"/>
            <w:shd w:val="clear" w:color="auto" w:fill="FDE9D9"/>
            <w:noWrap/>
          </w:tcPr>
          <w:p w14:paraId="68E1336C">
            <w:pPr>
              <w:spacing w:line="360" w:lineRule="auto"/>
              <w:jc w:val="center"/>
              <w:rPr>
                <w:sz w:val="24"/>
                <w:szCs w:val="24"/>
              </w:rPr>
            </w:pPr>
            <w:r>
              <w:rPr>
                <w:b/>
                <w:bCs/>
                <w:color w:val="DC3545"/>
                <w:sz w:val="24"/>
                <w:szCs w:val="24"/>
                <w:shd w:val="clear" w:color="auto" w:fill="FDE9D9"/>
              </w:rPr>
              <w:t xml:space="preserve">RENDAH </w:t>
            </w:r>
          </w:p>
        </w:tc>
        <w:tc>
          <w:tcPr>
            <w:tcW w:w="1030" w:type="dxa"/>
            <w:noWrap/>
          </w:tcPr>
          <w:p w14:paraId="227EB40B">
            <w:pPr>
              <w:spacing w:line="360" w:lineRule="auto"/>
              <w:jc w:val="center"/>
              <w:rPr>
                <w:sz w:val="24"/>
                <w:szCs w:val="24"/>
              </w:rPr>
            </w:pPr>
            <w:r>
              <w:rPr>
                <w:b/>
                <w:bCs/>
                <w:color w:val="0087CD"/>
                <w:sz w:val="24"/>
                <w:szCs w:val="24"/>
              </w:rPr>
              <w:t>10.00%</w:t>
            </w:r>
          </w:p>
        </w:tc>
        <w:tc>
          <w:tcPr>
            <w:tcW w:w="1188" w:type="dxa"/>
            <w:noWrap/>
          </w:tcPr>
          <w:p w14:paraId="71CDBC7F">
            <w:pPr>
              <w:spacing w:line="360" w:lineRule="auto"/>
              <w:jc w:val="center"/>
              <w:rPr>
                <w:sz w:val="24"/>
                <w:szCs w:val="24"/>
              </w:rPr>
            </w:pPr>
            <w:r>
              <w:rPr>
                <w:color w:val="0087CD"/>
                <w:sz w:val="24"/>
                <w:szCs w:val="24"/>
              </w:rPr>
              <w:t xml:space="preserve"> 30.30 </w:t>
            </w:r>
          </w:p>
        </w:tc>
      </w:tr>
      <w:tr w14:paraId="4A04619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54" w:type="dxa"/>
            <w:noWrap/>
          </w:tcPr>
          <w:p w14:paraId="35F44560">
            <w:pPr>
              <w:spacing w:line="360" w:lineRule="auto"/>
              <w:jc w:val="center"/>
              <w:rPr>
                <w:sz w:val="24"/>
                <w:szCs w:val="24"/>
              </w:rPr>
            </w:pPr>
            <w:r>
              <w:rPr>
                <w:sz w:val="24"/>
                <w:szCs w:val="24"/>
              </w:rPr>
              <w:t>5</w:t>
            </w:r>
          </w:p>
        </w:tc>
        <w:tc>
          <w:tcPr>
            <w:tcW w:w="4267" w:type="dxa"/>
            <w:noWrap/>
          </w:tcPr>
          <w:p w14:paraId="77164445">
            <w:pPr>
              <w:spacing w:line="360" w:lineRule="auto"/>
              <w:rPr>
                <w:sz w:val="24"/>
                <w:szCs w:val="24"/>
              </w:rPr>
            </w:pPr>
            <w:r>
              <w:rPr>
                <w:sz w:val="24"/>
                <w:szCs w:val="24"/>
              </w:rPr>
              <w:t>Kesiapsiagaan Kabupaten/Kota</w:t>
            </w:r>
          </w:p>
        </w:tc>
        <w:tc>
          <w:tcPr>
            <w:tcW w:w="2014" w:type="dxa"/>
            <w:shd w:val="clear" w:color="auto" w:fill="FDE9D9"/>
            <w:noWrap/>
          </w:tcPr>
          <w:p w14:paraId="2C460773">
            <w:pPr>
              <w:spacing w:line="360" w:lineRule="auto"/>
              <w:jc w:val="center"/>
              <w:rPr>
                <w:sz w:val="24"/>
                <w:szCs w:val="24"/>
              </w:rPr>
            </w:pPr>
            <w:r>
              <w:rPr>
                <w:b/>
                <w:bCs/>
                <w:color w:val="DC3545"/>
                <w:sz w:val="24"/>
                <w:szCs w:val="24"/>
                <w:shd w:val="clear" w:color="auto" w:fill="FDE9D9"/>
              </w:rPr>
              <w:t xml:space="preserve">RENDAH </w:t>
            </w:r>
          </w:p>
        </w:tc>
        <w:tc>
          <w:tcPr>
            <w:tcW w:w="1030" w:type="dxa"/>
            <w:noWrap/>
          </w:tcPr>
          <w:p w14:paraId="15988E56">
            <w:pPr>
              <w:spacing w:line="360" w:lineRule="auto"/>
              <w:jc w:val="center"/>
              <w:rPr>
                <w:sz w:val="24"/>
                <w:szCs w:val="24"/>
              </w:rPr>
            </w:pPr>
            <w:r>
              <w:rPr>
                <w:b/>
                <w:bCs/>
                <w:color w:val="0087CD"/>
                <w:sz w:val="24"/>
                <w:szCs w:val="24"/>
              </w:rPr>
              <w:t>10.00%</w:t>
            </w:r>
          </w:p>
        </w:tc>
        <w:tc>
          <w:tcPr>
            <w:tcW w:w="1188" w:type="dxa"/>
            <w:noWrap/>
          </w:tcPr>
          <w:p w14:paraId="18993EA1">
            <w:pPr>
              <w:spacing w:line="360" w:lineRule="auto"/>
              <w:jc w:val="center"/>
              <w:rPr>
                <w:sz w:val="24"/>
                <w:szCs w:val="24"/>
              </w:rPr>
            </w:pPr>
            <w:r>
              <w:rPr>
                <w:color w:val="0087CD"/>
                <w:sz w:val="24"/>
                <w:szCs w:val="24"/>
              </w:rPr>
              <w:t xml:space="preserve"> 38.89 </w:t>
            </w:r>
          </w:p>
        </w:tc>
      </w:tr>
      <w:tr w14:paraId="0AF0112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54" w:type="dxa"/>
            <w:noWrap/>
          </w:tcPr>
          <w:p w14:paraId="25215D37">
            <w:pPr>
              <w:spacing w:line="360" w:lineRule="auto"/>
              <w:jc w:val="center"/>
              <w:rPr>
                <w:sz w:val="24"/>
                <w:szCs w:val="24"/>
              </w:rPr>
            </w:pPr>
            <w:r>
              <w:rPr>
                <w:sz w:val="24"/>
                <w:szCs w:val="24"/>
              </w:rPr>
              <w:t>6</w:t>
            </w:r>
          </w:p>
        </w:tc>
        <w:tc>
          <w:tcPr>
            <w:tcW w:w="4267" w:type="dxa"/>
            <w:noWrap/>
          </w:tcPr>
          <w:p w14:paraId="0C01BBA9">
            <w:pPr>
              <w:spacing w:line="360" w:lineRule="auto"/>
              <w:rPr>
                <w:sz w:val="24"/>
                <w:szCs w:val="24"/>
              </w:rPr>
            </w:pPr>
            <w:r>
              <w:rPr>
                <w:sz w:val="24"/>
                <w:szCs w:val="24"/>
              </w:rPr>
              <w:t>Surveilans Puskesmas</w:t>
            </w:r>
          </w:p>
        </w:tc>
        <w:tc>
          <w:tcPr>
            <w:tcW w:w="2014" w:type="dxa"/>
            <w:shd w:val="clear" w:color="auto" w:fill="FDE9D9"/>
            <w:noWrap/>
          </w:tcPr>
          <w:p w14:paraId="3988EA1B">
            <w:pPr>
              <w:spacing w:line="360" w:lineRule="auto"/>
              <w:jc w:val="center"/>
              <w:rPr>
                <w:sz w:val="24"/>
                <w:szCs w:val="24"/>
              </w:rPr>
            </w:pPr>
            <w:r>
              <w:rPr>
                <w:b/>
                <w:bCs/>
                <w:color w:val="28A745"/>
                <w:sz w:val="24"/>
                <w:szCs w:val="24"/>
                <w:shd w:val="clear" w:color="auto" w:fill="FDE9D9"/>
              </w:rPr>
              <w:t xml:space="preserve">TINGGI </w:t>
            </w:r>
          </w:p>
        </w:tc>
        <w:tc>
          <w:tcPr>
            <w:tcW w:w="1030" w:type="dxa"/>
            <w:noWrap/>
          </w:tcPr>
          <w:p w14:paraId="5489F1FD">
            <w:pPr>
              <w:spacing w:line="360" w:lineRule="auto"/>
              <w:jc w:val="center"/>
              <w:rPr>
                <w:sz w:val="24"/>
                <w:szCs w:val="24"/>
              </w:rPr>
            </w:pPr>
            <w:r>
              <w:rPr>
                <w:b/>
                <w:bCs/>
                <w:color w:val="0087CD"/>
                <w:sz w:val="24"/>
                <w:szCs w:val="24"/>
              </w:rPr>
              <w:t>6.00%</w:t>
            </w:r>
          </w:p>
        </w:tc>
        <w:tc>
          <w:tcPr>
            <w:tcW w:w="1188" w:type="dxa"/>
            <w:noWrap/>
          </w:tcPr>
          <w:p w14:paraId="4B154B21">
            <w:pPr>
              <w:spacing w:line="360" w:lineRule="auto"/>
              <w:jc w:val="center"/>
              <w:rPr>
                <w:sz w:val="24"/>
                <w:szCs w:val="24"/>
              </w:rPr>
            </w:pPr>
            <w:r>
              <w:rPr>
                <w:color w:val="0087CD"/>
                <w:sz w:val="24"/>
                <w:szCs w:val="24"/>
              </w:rPr>
              <w:t xml:space="preserve"> 100.00 </w:t>
            </w:r>
          </w:p>
        </w:tc>
      </w:tr>
      <w:tr w14:paraId="3903641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54" w:type="dxa"/>
            <w:noWrap/>
          </w:tcPr>
          <w:p w14:paraId="36CDADD3">
            <w:pPr>
              <w:spacing w:line="360" w:lineRule="auto"/>
              <w:jc w:val="center"/>
              <w:rPr>
                <w:sz w:val="24"/>
                <w:szCs w:val="24"/>
              </w:rPr>
            </w:pPr>
            <w:r>
              <w:rPr>
                <w:sz w:val="24"/>
                <w:szCs w:val="24"/>
              </w:rPr>
              <w:t>7</w:t>
            </w:r>
          </w:p>
        </w:tc>
        <w:tc>
          <w:tcPr>
            <w:tcW w:w="4267" w:type="dxa"/>
            <w:noWrap/>
          </w:tcPr>
          <w:p w14:paraId="0B925025">
            <w:pPr>
              <w:spacing w:line="360" w:lineRule="auto"/>
              <w:rPr>
                <w:sz w:val="24"/>
                <w:szCs w:val="24"/>
              </w:rPr>
            </w:pPr>
            <w:r>
              <w:rPr>
                <w:sz w:val="24"/>
                <w:szCs w:val="24"/>
              </w:rPr>
              <w:t>Surveilans Rumah Sakit (RS)</w:t>
            </w:r>
          </w:p>
        </w:tc>
        <w:tc>
          <w:tcPr>
            <w:tcW w:w="2014" w:type="dxa"/>
            <w:shd w:val="clear" w:color="auto" w:fill="FDE9D9"/>
            <w:noWrap/>
          </w:tcPr>
          <w:p w14:paraId="071962C7">
            <w:pPr>
              <w:spacing w:line="360" w:lineRule="auto"/>
              <w:jc w:val="center"/>
              <w:rPr>
                <w:sz w:val="24"/>
                <w:szCs w:val="24"/>
              </w:rPr>
            </w:pPr>
            <w:r>
              <w:rPr>
                <w:b/>
                <w:bCs/>
                <w:color w:val="28A745"/>
                <w:sz w:val="24"/>
                <w:szCs w:val="24"/>
                <w:shd w:val="clear" w:color="auto" w:fill="FDE9D9"/>
              </w:rPr>
              <w:t xml:space="preserve">TINGGI </w:t>
            </w:r>
          </w:p>
        </w:tc>
        <w:tc>
          <w:tcPr>
            <w:tcW w:w="1030" w:type="dxa"/>
            <w:noWrap/>
          </w:tcPr>
          <w:p w14:paraId="73EF1CC5">
            <w:pPr>
              <w:spacing w:line="360" w:lineRule="auto"/>
              <w:jc w:val="center"/>
              <w:rPr>
                <w:sz w:val="24"/>
                <w:szCs w:val="24"/>
              </w:rPr>
            </w:pPr>
            <w:r>
              <w:rPr>
                <w:b/>
                <w:bCs/>
                <w:color w:val="0087CD"/>
                <w:sz w:val="24"/>
                <w:szCs w:val="24"/>
              </w:rPr>
              <w:t>6.00%</w:t>
            </w:r>
          </w:p>
        </w:tc>
        <w:tc>
          <w:tcPr>
            <w:tcW w:w="1188" w:type="dxa"/>
            <w:noWrap/>
          </w:tcPr>
          <w:p w14:paraId="372F9F6A">
            <w:pPr>
              <w:spacing w:line="360" w:lineRule="auto"/>
              <w:jc w:val="center"/>
              <w:rPr>
                <w:sz w:val="24"/>
                <w:szCs w:val="24"/>
              </w:rPr>
            </w:pPr>
            <w:r>
              <w:rPr>
                <w:color w:val="0087CD"/>
                <w:sz w:val="24"/>
                <w:szCs w:val="24"/>
              </w:rPr>
              <w:t xml:space="preserve"> 100.00 </w:t>
            </w:r>
          </w:p>
        </w:tc>
      </w:tr>
      <w:tr w14:paraId="285E8FB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54" w:type="dxa"/>
            <w:noWrap/>
          </w:tcPr>
          <w:p w14:paraId="5222FA14">
            <w:pPr>
              <w:spacing w:line="360" w:lineRule="auto"/>
              <w:jc w:val="center"/>
              <w:rPr>
                <w:sz w:val="24"/>
                <w:szCs w:val="24"/>
              </w:rPr>
            </w:pPr>
            <w:r>
              <w:rPr>
                <w:sz w:val="24"/>
                <w:szCs w:val="24"/>
              </w:rPr>
              <w:t>8</w:t>
            </w:r>
          </w:p>
        </w:tc>
        <w:tc>
          <w:tcPr>
            <w:tcW w:w="4267" w:type="dxa"/>
            <w:noWrap/>
          </w:tcPr>
          <w:p w14:paraId="22E0AE8E">
            <w:pPr>
              <w:spacing w:line="360" w:lineRule="auto"/>
              <w:rPr>
                <w:sz w:val="24"/>
                <w:szCs w:val="24"/>
              </w:rPr>
            </w:pPr>
            <w:r>
              <w:rPr>
                <w:sz w:val="24"/>
                <w:szCs w:val="24"/>
              </w:rPr>
              <w:t>Surveilans Kabupaten/Kota</w:t>
            </w:r>
          </w:p>
        </w:tc>
        <w:tc>
          <w:tcPr>
            <w:tcW w:w="2014" w:type="dxa"/>
            <w:shd w:val="clear" w:color="auto" w:fill="FDE9D9"/>
            <w:noWrap/>
          </w:tcPr>
          <w:p w14:paraId="20953689">
            <w:pPr>
              <w:spacing w:line="360" w:lineRule="auto"/>
              <w:jc w:val="center"/>
              <w:rPr>
                <w:sz w:val="24"/>
                <w:szCs w:val="24"/>
              </w:rPr>
            </w:pPr>
            <w:r>
              <w:rPr>
                <w:b/>
                <w:bCs/>
                <w:color w:val="DC3545"/>
                <w:sz w:val="24"/>
                <w:szCs w:val="24"/>
                <w:shd w:val="clear" w:color="auto" w:fill="FDE9D9"/>
              </w:rPr>
              <w:t xml:space="preserve">RENDAH </w:t>
            </w:r>
          </w:p>
        </w:tc>
        <w:tc>
          <w:tcPr>
            <w:tcW w:w="1030" w:type="dxa"/>
            <w:noWrap/>
          </w:tcPr>
          <w:p w14:paraId="1759DB0C">
            <w:pPr>
              <w:spacing w:line="360" w:lineRule="auto"/>
              <w:jc w:val="center"/>
              <w:rPr>
                <w:sz w:val="24"/>
                <w:szCs w:val="24"/>
              </w:rPr>
            </w:pPr>
            <w:r>
              <w:rPr>
                <w:b/>
                <w:bCs/>
                <w:color w:val="0087CD"/>
                <w:sz w:val="24"/>
                <w:szCs w:val="24"/>
              </w:rPr>
              <w:t>6.00%</w:t>
            </w:r>
          </w:p>
        </w:tc>
        <w:tc>
          <w:tcPr>
            <w:tcW w:w="1188" w:type="dxa"/>
            <w:noWrap/>
          </w:tcPr>
          <w:p w14:paraId="6D351474">
            <w:pPr>
              <w:spacing w:line="360" w:lineRule="auto"/>
              <w:jc w:val="center"/>
              <w:rPr>
                <w:sz w:val="24"/>
                <w:szCs w:val="24"/>
              </w:rPr>
            </w:pPr>
            <w:r>
              <w:rPr>
                <w:color w:val="0087CD"/>
                <w:sz w:val="24"/>
                <w:szCs w:val="24"/>
              </w:rPr>
              <w:t xml:space="preserve"> 0.00 </w:t>
            </w:r>
          </w:p>
        </w:tc>
      </w:tr>
      <w:tr w14:paraId="25DC5B1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54" w:type="dxa"/>
            <w:noWrap/>
          </w:tcPr>
          <w:p w14:paraId="4EBC36C5">
            <w:pPr>
              <w:spacing w:line="360" w:lineRule="auto"/>
              <w:jc w:val="center"/>
              <w:rPr>
                <w:sz w:val="24"/>
                <w:szCs w:val="24"/>
              </w:rPr>
            </w:pPr>
            <w:r>
              <w:rPr>
                <w:sz w:val="24"/>
                <w:szCs w:val="24"/>
              </w:rPr>
              <w:t>9</w:t>
            </w:r>
          </w:p>
        </w:tc>
        <w:tc>
          <w:tcPr>
            <w:tcW w:w="4267" w:type="dxa"/>
            <w:noWrap/>
          </w:tcPr>
          <w:p w14:paraId="258E14DC">
            <w:pPr>
              <w:spacing w:line="360" w:lineRule="auto"/>
              <w:rPr>
                <w:sz w:val="24"/>
                <w:szCs w:val="24"/>
              </w:rPr>
            </w:pPr>
            <w:r>
              <w:rPr>
                <w:sz w:val="24"/>
                <w:szCs w:val="24"/>
              </w:rPr>
              <w:t>Surveilans Balai/Besar Karantina Kesehatan (B/BKK)</w:t>
            </w:r>
          </w:p>
        </w:tc>
        <w:tc>
          <w:tcPr>
            <w:tcW w:w="2014" w:type="dxa"/>
            <w:shd w:val="clear" w:color="auto" w:fill="FDE9D9"/>
            <w:noWrap/>
          </w:tcPr>
          <w:p w14:paraId="56C307F9">
            <w:pPr>
              <w:spacing w:line="360" w:lineRule="auto"/>
              <w:jc w:val="center"/>
              <w:rPr>
                <w:sz w:val="24"/>
                <w:szCs w:val="24"/>
              </w:rPr>
            </w:pPr>
            <w:r>
              <w:rPr>
                <w:b/>
                <w:bCs/>
                <w:color w:val="28A745"/>
                <w:sz w:val="24"/>
                <w:szCs w:val="24"/>
                <w:shd w:val="clear" w:color="auto" w:fill="FDE9D9"/>
              </w:rPr>
              <w:t xml:space="preserve">TINGGI </w:t>
            </w:r>
          </w:p>
        </w:tc>
        <w:tc>
          <w:tcPr>
            <w:tcW w:w="1030" w:type="dxa"/>
            <w:noWrap/>
          </w:tcPr>
          <w:p w14:paraId="1315C350">
            <w:pPr>
              <w:spacing w:line="360" w:lineRule="auto"/>
              <w:jc w:val="center"/>
              <w:rPr>
                <w:sz w:val="24"/>
                <w:szCs w:val="24"/>
              </w:rPr>
            </w:pPr>
            <w:r>
              <w:rPr>
                <w:b/>
                <w:bCs/>
                <w:color w:val="0087CD"/>
                <w:sz w:val="24"/>
                <w:szCs w:val="24"/>
              </w:rPr>
              <w:t>6.00%</w:t>
            </w:r>
          </w:p>
        </w:tc>
        <w:tc>
          <w:tcPr>
            <w:tcW w:w="1188" w:type="dxa"/>
            <w:noWrap/>
          </w:tcPr>
          <w:p w14:paraId="44F27E19">
            <w:pPr>
              <w:spacing w:line="360" w:lineRule="auto"/>
              <w:jc w:val="center"/>
              <w:rPr>
                <w:sz w:val="24"/>
                <w:szCs w:val="24"/>
              </w:rPr>
            </w:pPr>
            <w:r>
              <w:rPr>
                <w:color w:val="0087CD"/>
                <w:sz w:val="24"/>
                <w:szCs w:val="24"/>
              </w:rPr>
              <w:t xml:space="preserve"> 100.00 </w:t>
            </w:r>
          </w:p>
        </w:tc>
      </w:tr>
      <w:tr w14:paraId="46F1C56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54" w:type="dxa"/>
            <w:noWrap/>
          </w:tcPr>
          <w:p w14:paraId="119FBC01">
            <w:pPr>
              <w:spacing w:line="360" w:lineRule="auto"/>
              <w:jc w:val="center"/>
              <w:rPr>
                <w:sz w:val="24"/>
                <w:szCs w:val="24"/>
              </w:rPr>
            </w:pPr>
            <w:r>
              <w:rPr>
                <w:sz w:val="24"/>
                <w:szCs w:val="24"/>
              </w:rPr>
              <w:t>10</w:t>
            </w:r>
          </w:p>
        </w:tc>
        <w:tc>
          <w:tcPr>
            <w:tcW w:w="4267" w:type="dxa"/>
            <w:noWrap/>
          </w:tcPr>
          <w:p w14:paraId="37FC37BF">
            <w:pPr>
              <w:spacing w:line="360" w:lineRule="auto"/>
              <w:rPr>
                <w:sz w:val="24"/>
                <w:szCs w:val="24"/>
              </w:rPr>
            </w:pPr>
            <w:r>
              <w:rPr>
                <w:sz w:val="24"/>
                <w:szCs w:val="24"/>
              </w:rPr>
              <w:t>Surveilans Rantai Pasar Unggas</w:t>
            </w:r>
          </w:p>
        </w:tc>
        <w:tc>
          <w:tcPr>
            <w:tcW w:w="2014" w:type="dxa"/>
            <w:shd w:val="clear" w:color="auto" w:fill="FDE9D9"/>
            <w:noWrap/>
          </w:tcPr>
          <w:p w14:paraId="61F37BDE">
            <w:pPr>
              <w:spacing w:line="360" w:lineRule="auto"/>
              <w:jc w:val="center"/>
              <w:rPr>
                <w:sz w:val="24"/>
                <w:szCs w:val="24"/>
              </w:rPr>
            </w:pPr>
            <w:r>
              <w:rPr>
                <w:b/>
                <w:bCs/>
                <w:color w:val="FFC107"/>
                <w:sz w:val="24"/>
                <w:szCs w:val="24"/>
                <w:shd w:val="clear" w:color="auto" w:fill="FDE9D9"/>
              </w:rPr>
              <w:t xml:space="preserve">SEDANG </w:t>
            </w:r>
          </w:p>
        </w:tc>
        <w:tc>
          <w:tcPr>
            <w:tcW w:w="1030" w:type="dxa"/>
            <w:noWrap/>
          </w:tcPr>
          <w:p w14:paraId="54E3D98D">
            <w:pPr>
              <w:spacing w:line="360" w:lineRule="auto"/>
              <w:jc w:val="center"/>
              <w:rPr>
                <w:sz w:val="24"/>
                <w:szCs w:val="24"/>
              </w:rPr>
            </w:pPr>
            <w:r>
              <w:rPr>
                <w:b/>
                <w:bCs/>
                <w:color w:val="0087CD"/>
                <w:sz w:val="24"/>
                <w:szCs w:val="24"/>
              </w:rPr>
              <w:t>6.00%</w:t>
            </w:r>
          </w:p>
        </w:tc>
        <w:tc>
          <w:tcPr>
            <w:tcW w:w="1188" w:type="dxa"/>
            <w:noWrap/>
          </w:tcPr>
          <w:p w14:paraId="441DD143">
            <w:pPr>
              <w:spacing w:line="360" w:lineRule="auto"/>
              <w:jc w:val="center"/>
              <w:rPr>
                <w:sz w:val="24"/>
                <w:szCs w:val="24"/>
              </w:rPr>
            </w:pPr>
            <w:r>
              <w:rPr>
                <w:color w:val="0087CD"/>
                <w:sz w:val="24"/>
                <w:szCs w:val="24"/>
              </w:rPr>
              <w:t xml:space="preserve"> 50.00 </w:t>
            </w:r>
          </w:p>
        </w:tc>
      </w:tr>
      <w:tr w14:paraId="6C91FD7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54" w:type="dxa"/>
            <w:noWrap/>
          </w:tcPr>
          <w:p w14:paraId="442F57B0">
            <w:pPr>
              <w:spacing w:line="360" w:lineRule="auto"/>
              <w:jc w:val="center"/>
              <w:rPr>
                <w:sz w:val="24"/>
                <w:szCs w:val="24"/>
              </w:rPr>
            </w:pPr>
            <w:r>
              <w:rPr>
                <w:sz w:val="24"/>
                <w:szCs w:val="24"/>
              </w:rPr>
              <w:t>11</w:t>
            </w:r>
          </w:p>
        </w:tc>
        <w:tc>
          <w:tcPr>
            <w:tcW w:w="4267" w:type="dxa"/>
            <w:noWrap/>
          </w:tcPr>
          <w:p w14:paraId="6743CF28">
            <w:pPr>
              <w:spacing w:line="360" w:lineRule="auto"/>
              <w:rPr>
                <w:sz w:val="24"/>
                <w:szCs w:val="24"/>
              </w:rPr>
            </w:pPr>
            <w:r>
              <w:rPr>
                <w:sz w:val="24"/>
                <w:szCs w:val="24"/>
              </w:rPr>
              <w:t>IV. Promosi</w:t>
            </w:r>
          </w:p>
        </w:tc>
        <w:tc>
          <w:tcPr>
            <w:tcW w:w="2014" w:type="dxa"/>
            <w:shd w:val="clear" w:color="auto" w:fill="FDE9D9"/>
            <w:noWrap/>
          </w:tcPr>
          <w:p w14:paraId="2F6F11AA">
            <w:pPr>
              <w:spacing w:line="360" w:lineRule="auto"/>
              <w:jc w:val="center"/>
              <w:rPr>
                <w:sz w:val="24"/>
                <w:szCs w:val="24"/>
              </w:rPr>
            </w:pPr>
            <w:r>
              <w:rPr>
                <w:b/>
                <w:bCs/>
                <w:color w:val="DC3545"/>
                <w:sz w:val="24"/>
                <w:szCs w:val="24"/>
                <w:shd w:val="clear" w:color="auto" w:fill="FDE9D9"/>
              </w:rPr>
              <w:t xml:space="preserve">RENDAH </w:t>
            </w:r>
          </w:p>
        </w:tc>
        <w:tc>
          <w:tcPr>
            <w:tcW w:w="1030" w:type="dxa"/>
            <w:noWrap/>
          </w:tcPr>
          <w:p w14:paraId="53058252">
            <w:pPr>
              <w:spacing w:line="360" w:lineRule="auto"/>
              <w:jc w:val="center"/>
              <w:rPr>
                <w:sz w:val="24"/>
                <w:szCs w:val="24"/>
              </w:rPr>
            </w:pPr>
            <w:r>
              <w:rPr>
                <w:b/>
                <w:bCs/>
                <w:color w:val="0087CD"/>
                <w:sz w:val="24"/>
                <w:szCs w:val="24"/>
              </w:rPr>
              <w:t>10.00%</w:t>
            </w:r>
          </w:p>
        </w:tc>
        <w:tc>
          <w:tcPr>
            <w:tcW w:w="1188" w:type="dxa"/>
            <w:noWrap/>
          </w:tcPr>
          <w:p w14:paraId="15655C48">
            <w:pPr>
              <w:spacing w:line="360" w:lineRule="auto"/>
              <w:jc w:val="center"/>
              <w:rPr>
                <w:sz w:val="24"/>
                <w:szCs w:val="24"/>
              </w:rPr>
            </w:pPr>
            <w:r>
              <w:rPr>
                <w:color w:val="0087CD"/>
                <w:sz w:val="24"/>
                <w:szCs w:val="24"/>
              </w:rPr>
              <w:t xml:space="preserve"> 40.00 </w:t>
            </w:r>
          </w:p>
        </w:tc>
      </w:tr>
    </w:tbl>
    <w:p w14:paraId="37B67B41">
      <w:pPr>
        <w:spacing w:line="240" w:lineRule="auto"/>
        <w:jc w:val="center"/>
        <w:rPr>
          <w:i/>
          <w:iCs/>
          <w:sz w:val="24"/>
          <w:szCs w:val="24"/>
        </w:rPr>
      </w:pPr>
      <w:r>
        <w:rPr>
          <w:i/>
          <w:iCs/>
          <w:sz w:val="24"/>
          <w:szCs w:val="24"/>
        </w:rPr>
        <w:t xml:space="preserve">Tabel 3. Penetapan Nilai Risiko Avian influenza Kategori Kapasitas Kabupaten Kota Pagar Alam Tahun 2026 </w:t>
      </w:r>
    </w:p>
    <w:p w14:paraId="3F823880">
      <w:pPr>
        <w:spacing w:line="240" w:lineRule="auto"/>
        <w:jc w:val="center"/>
        <w:rPr>
          <w:i/>
          <w:iCs/>
          <w:sz w:val="24"/>
          <w:szCs w:val="24"/>
        </w:rPr>
      </w:pPr>
    </w:p>
    <w:p w14:paraId="788FDAF0">
      <w:pPr>
        <w:spacing w:line="240" w:lineRule="auto"/>
        <w:jc w:val="center"/>
        <w:rPr>
          <w:i/>
          <w:iCs/>
          <w:sz w:val="24"/>
          <w:szCs w:val="24"/>
        </w:rPr>
      </w:pPr>
    </w:p>
    <w:p w14:paraId="784C6D48">
      <w:pPr>
        <w:spacing w:line="240" w:lineRule="auto"/>
        <w:jc w:val="center"/>
        <w:rPr>
          <w:i/>
          <w:iCs/>
          <w:sz w:val="24"/>
          <w:szCs w:val="24"/>
        </w:rPr>
      </w:pPr>
    </w:p>
    <w:p w14:paraId="17176C70">
      <w:pPr>
        <w:spacing w:line="240" w:lineRule="auto"/>
        <w:jc w:val="center"/>
        <w:rPr>
          <w:i/>
          <w:iCs/>
          <w:sz w:val="24"/>
          <w:szCs w:val="24"/>
        </w:rPr>
      </w:pPr>
    </w:p>
    <w:p w14:paraId="2062F0F1">
      <w:pPr>
        <w:spacing w:line="240" w:lineRule="auto"/>
        <w:jc w:val="center"/>
        <w:rPr>
          <w:i/>
          <w:iCs/>
          <w:sz w:val="24"/>
          <w:szCs w:val="24"/>
        </w:rPr>
      </w:pPr>
    </w:p>
    <w:p w14:paraId="6054F8A0">
      <w:pPr>
        <w:spacing w:line="240" w:lineRule="auto"/>
        <w:jc w:val="center"/>
        <w:rPr>
          <w:i/>
          <w:iCs/>
          <w:sz w:val="24"/>
          <w:szCs w:val="24"/>
        </w:rPr>
      </w:pPr>
    </w:p>
    <w:p w14:paraId="4868BC91">
      <w:pPr>
        <w:spacing w:line="240" w:lineRule="auto"/>
        <w:jc w:val="center"/>
        <w:rPr>
          <w:i/>
          <w:iCs/>
          <w:sz w:val="24"/>
          <w:szCs w:val="24"/>
        </w:rPr>
      </w:pPr>
    </w:p>
    <w:p w14:paraId="6744CC70">
      <w:pPr>
        <w:spacing w:line="240" w:lineRule="auto"/>
        <w:jc w:val="center"/>
        <w:rPr>
          <w:i/>
          <w:iCs/>
          <w:sz w:val="24"/>
          <w:szCs w:val="24"/>
        </w:rPr>
      </w:pPr>
    </w:p>
    <w:p w14:paraId="0BA52C12">
      <w:pPr>
        <w:spacing w:line="240" w:lineRule="auto"/>
        <w:jc w:val="center"/>
        <w:rPr>
          <w:i/>
          <w:iCs/>
          <w:sz w:val="24"/>
          <w:szCs w:val="24"/>
        </w:rPr>
      </w:pPr>
    </w:p>
    <w:p w14:paraId="6EA3342B">
      <w:pPr>
        <w:spacing w:line="360" w:lineRule="auto"/>
        <w:ind w:firstLine="360"/>
        <w:jc w:val="both"/>
        <w:rPr>
          <w:sz w:val="24"/>
          <w:szCs w:val="24"/>
        </w:rPr>
      </w:pPr>
      <w:r>
        <w:rPr>
          <w:sz w:val="24"/>
          <w:szCs w:val="24"/>
        </w:rPr>
        <w:t>Berdasarkan hasil penilaian kapasitas pada penyakit Avian influenza terdapat 2 subkategori pada kategori kapasitas yang masuk ke dalam nilai risiko Rendah, yaitu :</w:t>
      </w:r>
    </w:p>
    <w:p w14:paraId="0615415F">
      <w:pPr>
        <w:numPr>
          <w:ilvl w:val="0"/>
          <w:numId w:val="3"/>
        </w:numPr>
        <w:spacing w:line="360" w:lineRule="auto"/>
        <w:jc w:val="both"/>
        <w:rPr>
          <w:sz w:val="24"/>
          <w:szCs w:val="24"/>
        </w:rPr>
      </w:pPr>
      <w:r>
        <w:rPr>
          <w:sz w:val="24"/>
          <w:szCs w:val="24"/>
        </w:rPr>
        <w:t>Subkategori II. Kesiapsiagaan Laboratorium, alasannya :</w:t>
      </w:r>
    </w:p>
    <w:p w14:paraId="787994C7">
      <w:pPr>
        <w:numPr>
          <w:ilvl w:val="0"/>
          <w:numId w:val="4"/>
        </w:numPr>
        <w:spacing w:line="360" w:lineRule="auto"/>
        <w:ind w:left="800" w:leftChars="400"/>
        <w:jc w:val="both"/>
        <w:rPr>
          <w:sz w:val="24"/>
          <w:szCs w:val="24"/>
        </w:rPr>
      </w:pPr>
      <w:r>
        <w:rPr>
          <w:sz w:val="24"/>
          <w:szCs w:val="24"/>
        </w:rPr>
        <w:t>Belum tersedia SOP penanganan dan pengiriman spesimen untuk Avian Influenza.</w:t>
      </w:r>
    </w:p>
    <w:p w14:paraId="6B4D8A21">
      <w:pPr>
        <w:numPr>
          <w:ilvl w:val="0"/>
          <w:numId w:val="4"/>
        </w:numPr>
        <w:spacing w:line="360" w:lineRule="auto"/>
        <w:ind w:left="800" w:leftChars="400"/>
        <w:jc w:val="both"/>
        <w:rPr>
          <w:sz w:val="24"/>
          <w:szCs w:val="24"/>
        </w:rPr>
      </w:pPr>
      <w:r>
        <w:rPr>
          <w:sz w:val="24"/>
          <w:szCs w:val="24"/>
        </w:rPr>
        <w:t>Petugas pengambil spesimen belum terlatih dan belum bersertifikat.</w:t>
      </w:r>
    </w:p>
    <w:p w14:paraId="18B90D4D">
      <w:pPr>
        <w:numPr>
          <w:ilvl w:val="0"/>
          <w:numId w:val="4"/>
        </w:numPr>
        <w:spacing w:line="360" w:lineRule="auto"/>
        <w:ind w:left="1040" w:leftChars="400" w:hanging="240" w:hangingChars="100"/>
        <w:jc w:val="both"/>
        <w:rPr>
          <w:sz w:val="24"/>
          <w:szCs w:val="24"/>
        </w:rPr>
      </w:pPr>
      <w:r>
        <w:rPr>
          <w:sz w:val="24"/>
          <w:szCs w:val="24"/>
        </w:rPr>
        <w:t>Belum adanya ketersediaan KIT termasuk bahan medis habis pakai (BMHP) untuk pengambilan spesimen Avian Influenza.</w:t>
      </w:r>
    </w:p>
    <w:p w14:paraId="0E3FF973">
      <w:pPr>
        <w:numPr>
          <w:ilvl w:val="0"/>
          <w:numId w:val="3"/>
        </w:numPr>
        <w:spacing w:line="360" w:lineRule="auto"/>
        <w:jc w:val="both"/>
        <w:rPr>
          <w:sz w:val="24"/>
          <w:szCs w:val="24"/>
        </w:rPr>
      </w:pPr>
      <w:r>
        <w:rPr>
          <w:sz w:val="24"/>
          <w:szCs w:val="24"/>
        </w:rPr>
        <w:t>Subkategori Kesiapsiagaan Rumah Sakit, alasannya :</w:t>
      </w:r>
    </w:p>
    <w:p w14:paraId="47516647">
      <w:pPr>
        <w:numPr>
          <w:ilvl w:val="0"/>
          <w:numId w:val="5"/>
        </w:numPr>
        <w:spacing w:line="360" w:lineRule="auto"/>
        <w:ind w:left="1198" w:leftChars="436" w:hanging="326" w:hangingChars="136"/>
        <w:jc w:val="both"/>
        <w:rPr>
          <w:sz w:val="24"/>
          <w:szCs w:val="24"/>
        </w:rPr>
      </w:pPr>
      <w:r>
        <w:rPr>
          <w:sz w:val="24"/>
          <w:szCs w:val="24"/>
        </w:rPr>
        <w:t xml:space="preserve">Tidak ada tim pengendalian kasus PIE Avian Influenza di Rumah </w:t>
      </w:r>
      <w:r>
        <w:rPr>
          <w:rFonts w:hint="default"/>
          <w:sz w:val="24"/>
          <w:szCs w:val="24"/>
          <w:lang w:val="en-US"/>
        </w:rPr>
        <w:t xml:space="preserve"> </w:t>
      </w:r>
      <w:r>
        <w:rPr>
          <w:sz w:val="24"/>
          <w:szCs w:val="24"/>
        </w:rPr>
        <w:t>Sakit.</w:t>
      </w:r>
    </w:p>
    <w:p w14:paraId="18CD7FCC">
      <w:pPr>
        <w:numPr>
          <w:ilvl w:val="0"/>
          <w:numId w:val="5"/>
        </w:numPr>
        <w:spacing w:line="360" w:lineRule="auto"/>
        <w:ind w:left="440" w:leftChars="220" w:firstLine="432" w:firstLineChars="180"/>
        <w:jc w:val="both"/>
        <w:rPr>
          <w:sz w:val="24"/>
          <w:szCs w:val="24"/>
        </w:rPr>
      </w:pPr>
      <w:r>
        <w:rPr>
          <w:sz w:val="24"/>
          <w:szCs w:val="24"/>
        </w:rPr>
        <w:t>Tidak ada RS rujukan di Kota Pagar Alam</w:t>
      </w:r>
    </w:p>
    <w:p w14:paraId="1EAC6BF6">
      <w:pPr>
        <w:numPr>
          <w:ilvl w:val="0"/>
          <w:numId w:val="5"/>
        </w:numPr>
        <w:spacing w:line="360" w:lineRule="auto"/>
        <w:ind w:left="440" w:leftChars="220" w:firstLine="432" w:firstLineChars="180"/>
        <w:jc w:val="both"/>
        <w:rPr>
          <w:sz w:val="24"/>
          <w:szCs w:val="24"/>
        </w:rPr>
      </w:pPr>
      <w:r>
        <w:rPr>
          <w:sz w:val="24"/>
          <w:szCs w:val="24"/>
        </w:rPr>
        <w:t>Tidak ada SOP atau tata laksana kasus Avian Influenza.</w:t>
      </w:r>
    </w:p>
    <w:p w14:paraId="57B66E58">
      <w:pPr>
        <w:numPr>
          <w:ilvl w:val="0"/>
          <w:numId w:val="3"/>
        </w:numPr>
        <w:spacing w:line="360" w:lineRule="auto"/>
        <w:jc w:val="both"/>
        <w:rPr>
          <w:sz w:val="24"/>
          <w:szCs w:val="24"/>
        </w:rPr>
      </w:pPr>
      <w:r>
        <w:rPr>
          <w:sz w:val="24"/>
          <w:szCs w:val="24"/>
        </w:rPr>
        <w:t>Subkategori Kesiapsiagaan Kab/kota, alasannay :</w:t>
      </w:r>
    </w:p>
    <w:p w14:paraId="0CB405BB">
      <w:pPr>
        <w:numPr>
          <w:ilvl w:val="0"/>
          <w:numId w:val="6"/>
        </w:numPr>
        <w:spacing w:line="360" w:lineRule="auto"/>
        <w:ind w:left="1040" w:leftChars="400" w:hanging="240" w:hangingChars="100"/>
        <w:jc w:val="both"/>
        <w:rPr>
          <w:sz w:val="24"/>
          <w:szCs w:val="24"/>
        </w:rPr>
      </w:pPr>
      <w:r>
        <w:rPr>
          <w:sz w:val="24"/>
          <w:szCs w:val="24"/>
        </w:rPr>
        <w:t>Belum ada yang pernah terlibat dalam penyelidikan dalam penyelidikan penyakit PIE temasuk Avian Influenza  di Jota Pagar Alam.</w:t>
      </w:r>
    </w:p>
    <w:p w14:paraId="714C8FA7">
      <w:pPr>
        <w:numPr>
          <w:ilvl w:val="0"/>
          <w:numId w:val="6"/>
        </w:numPr>
        <w:spacing w:line="360" w:lineRule="auto"/>
        <w:ind w:left="1198" w:leftChars="436" w:hanging="326" w:hangingChars="136"/>
        <w:jc w:val="both"/>
        <w:rPr>
          <w:sz w:val="24"/>
          <w:szCs w:val="24"/>
        </w:rPr>
      </w:pPr>
      <w:r>
        <w:rPr>
          <w:sz w:val="24"/>
          <w:szCs w:val="24"/>
        </w:rPr>
        <w:t xml:space="preserve">Kota Pagar Alam belum memiliki dokumen rencana kontijensi Avian </w:t>
      </w:r>
      <w:r>
        <w:rPr>
          <w:rFonts w:hint="default"/>
          <w:sz w:val="24"/>
          <w:szCs w:val="24"/>
          <w:lang w:val="en-US"/>
        </w:rPr>
        <w:t xml:space="preserve">  </w:t>
      </w:r>
      <w:r>
        <w:rPr>
          <w:sz w:val="24"/>
          <w:szCs w:val="24"/>
        </w:rPr>
        <w:t>Influenza.</w:t>
      </w:r>
    </w:p>
    <w:p w14:paraId="212FE6C4">
      <w:pPr>
        <w:numPr>
          <w:ilvl w:val="0"/>
          <w:numId w:val="6"/>
        </w:numPr>
        <w:spacing w:line="360" w:lineRule="auto"/>
        <w:ind w:left="1198" w:leftChars="436" w:hanging="326" w:hangingChars="136"/>
        <w:jc w:val="both"/>
        <w:rPr>
          <w:sz w:val="24"/>
          <w:szCs w:val="24"/>
        </w:rPr>
      </w:pPr>
      <w:r>
        <w:rPr>
          <w:sz w:val="24"/>
          <w:szCs w:val="24"/>
        </w:rPr>
        <w:t>Belum ada petugas yang dilatuh dalam penyelidikan dan penanggulangan Avian Influenza.</w:t>
      </w:r>
    </w:p>
    <w:p w14:paraId="45B4B2A9">
      <w:pPr>
        <w:numPr>
          <w:ilvl w:val="0"/>
          <w:numId w:val="3"/>
        </w:numPr>
        <w:spacing w:line="360" w:lineRule="auto"/>
        <w:jc w:val="both"/>
        <w:rPr>
          <w:sz w:val="24"/>
          <w:szCs w:val="24"/>
        </w:rPr>
      </w:pPr>
      <w:r>
        <w:rPr>
          <w:sz w:val="24"/>
          <w:szCs w:val="24"/>
        </w:rPr>
        <w:t>Subkategori IV. Promosi, alasan :</w:t>
      </w:r>
    </w:p>
    <w:p w14:paraId="4036E5D8">
      <w:pPr>
        <w:numPr>
          <w:ilvl w:val="0"/>
          <w:numId w:val="7"/>
        </w:numPr>
        <w:tabs>
          <w:tab w:val="left" w:pos="1000"/>
        </w:tabs>
        <w:spacing w:line="360" w:lineRule="auto"/>
        <w:ind w:left="997" w:leftChars="399" w:hanging="199" w:hangingChars="83"/>
        <w:jc w:val="both"/>
        <w:rPr>
          <w:sz w:val="24"/>
          <w:szCs w:val="24"/>
        </w:rPr>
      </w:pPr>
      <w:r>
        <w:rPr>
          <w:sz w:val="24"/>
          <w:szCs w:val="24"/>
        </w:rPr>
        <w:t xml:space="preserve">Fasyankes baik Rumah Sakit maupun Puskesmas belum mempunyai </w:t>
      </w:r>
      <w:r>
        <w:rPr>
          <w:rFonts w:hint="default"/>
          <w:sz w:val="24"/>
          <w:szCs w:val="24"/>
          <w:lang w:val="en-US"/>
        </w:rPr>
        <w:t xml:space="preserve"> </w:t>
      </w:r>
      <w:r>
        <w:rPr>
          <w:sz w:val="24"/>
          <w:szCs w:val="24"/>
        </w:rPr>
        <w:t>media promosi Avian Influenza.</w:t>
      </w:r>
    </w:p>
    <w:p w14:paraId="151C7141">
      <w:pPr>
        <w:numPr>
          <w:ilvl w:val="0"/>
          <w:numId w:val="7"/>
        </w:numPr>
        <w:spacing w:line="360" w:lineRule="auto"/>
        <w:ind w:left="800"/>
        <w:jc w:val="both"/>
        <w:rPr>
          <w:sz w:val="24"/>
          <w:szCs w:val="24"/>
        </w:rPr>
      </w:pPr>
      <w:r>
        <w:rPr>
          <w:sz w:val="24"/>
          <w:szCs w:val="24"/>
        </w:rPr>
        <w:t>Belum tersedia promosi berupa media cetak Avian Influenza</w:t>
      </w:r>
    </w:p>
    <w:p w14:paraId="7F317FA9">
      <w:pPr>
        <w:numPr>
          <w:ilvl w:val="0"/>
          <w:numId w:val="7"/>
        </w:numPr>
        <w:spacing w:line="360" w:lineRule="auto"/>
        <w:ind w:left="996" w:leftChars="400" w:hanging="196" w:hangingChars="82"/>
        <w:jc w:val="both"/>
        <w:rPr>
          <w:sz w:val="24"/>
          <w:szCs w:val="24"/>
        </w:rPr>
      </w:pPr>
      <w:r>
        <w:rPr>
          <w:sz w:val="24"/>
          <w:szCs w:val="24"/>
        </w:rPr>
        <w:t>Belum tersedia promosi Avian Influenza pada website yang bisa diakses oleh masyarakat.</w:t>
      </w:r>
    </w:p>
    <w:p w14:paraId="28FB6750">
      <w:pPr>
        <w:spacing w:line="360" w:lineRule="auto"/>
        <w:ind w:left="360"/>
        <w:rPr>
          <w:sz w:val="24"/>
          <w:szCs w:val="24"/>
        </w:rPr>
      </w:pPr>
    </w:p>
    <w:p w14:paraId="4FB737B6">
      <w:pPr>
        <w:spacing w:line="360" w:lineRule="auto"/>
        <w:ind w:firstLine="360"/>
        <w:rPr>
          <w:sz w:val="24"/>
          <w:szCs w:val="24"/>
        </w:rPr>
      </w:pPr>
      <w:r>
        <w:rPr>
          <w:b/>
          <w:bCs/>
          <w:sz w:val="24"/>
          <w:szCs w:val="24"/>
        </w:rPr>
        <w:t>d. Karakteristik risiko (tinggi, rendah, sedang)</w:t>
      </w:r>
    </w:p>
    <w:p w14:paraId="42E11E2E">
      <w:pPr>
        <w:spacing w:line="360" w:lineRule="auto"/>
        <w:ind w:firstLine="1064"/>
        <w:jc w:val="both"/>
        <w:rPr>
          <w:sz w:val="24"/>
          <w:szCs w:val="24"/>
        </w:rPr>
      </w:pPr>
      <w:r>
        <w:rPr>
          <w:sz w:val="24"/>
          <w:szCs w:val="24"/>
        </w:rPr>
        <w:t>Penetapan nilai karakteristik risiko penyakit Avian influenza didapatkan berdasarkan pertanyaan dari pengisian Tools pemetaan yang terdiri dari kategori ancaman, kerentanan, dan kapasitas, maka di dapatkan hasil karakteristik risiko tinggi, rendah, dan sedang. Untuk karakteristik resiko Kabupaten Kota Pagar Alam dapat di lihat pada tabel 4.</w:t>
      </w:r>
    </w:p>
    <w:p w14:paraId="5119F142">
      <w:pPr>
        <w:spacing w:line="360" w:lineRule="auto"/>
        <w:ind w:firstLine="1064"/>
        <w:jc w:val="both"/>
        <w:rPr>
          <w:sz w:val="24"/>
          <w:szCs w:val="24"/>
        </w:rPr>
      </w:pPr>
    </w:p>
    <w:tbl>
      <w:tblPr>
        <w:tblStyle w:val="3"/>
        <w:tblW w:w="5032"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385"/>
        <w:gridCol w:w="2792"/>
      </w:tblGrid>
      <w:tr w14:paraId="4362A31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478" w:type="pct"/>
            <w:noWrap/>
          </w:tcPr>
          <w:p w14:paraId="514F951D">
            <w:pPr>
              <w:spacing w:line="360" w:lineRule="auto"/>
              <w:rPr>
                <w:sz w:val="24"/>
                <w:szCs w:val="24"/>
              </w:rPr>
            </w:pPr>
            <w:r>
              <w:rPr>
                <w:sz w:val="24"/>
                <w:szCs w:val="24"/>
              </w:rPr>
              <w:t>Provinsi</w:t>
            </w:r>
          </w:p>
        </w:tc>
        <w:tc>
          <w:tcPr>
            <w:tcW w:w="1521" w:type="pct"/>
            <w:noWrap/>
          </w:tcPr>
          <w:p w14:paraId="75186188">
            <w:pPr>
              <w:spacing w:line="360" w:lineRule="auto"/>
              <w:rPr>
                <w:sz w:val="24"/>
                <w:szCs w:val="24"/>
              </w:rPr>
            </w:pPr>
            <w:r>
              <w:rPr>
                <w:b/>
                <w:bCs/>
                <w:sz w:val="24"/>
                <w:szCs w:val="24"/>
              </w:rPr>
              <w:t>Sumatera Selatan</w:t>
            </w:r>
          </w:p>
        </w:tc>
      </w:tr>
      <w:tr w14:paraId="71C16AB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478" w:type="pct"/>
            <w:noWrap/>
          </w:tcPr>
          <w:p w14:paraId="3A1810A9">
            <w:pPr>
              <w:spacing w:line="360" w:lineRule="auto"/>
              <w:rPr>
                <w:sz w:val="24"/>
                <w:szCs w:val="24"/>
              </w:rPr>
            </w:pPr>
            <w:r>
              <w:rPr>
                <w:sz w:val="24"/>
                <w:szCs w:val="24"/>
              </w:rPr>
              <w:t>Kota</w:t>
            </w:r>
          </w:p>
        </w:tc>
        <w:tc>
          <w:tcPr>
            <w:tcW w:w="1521" w:type="pct"/>
            <w:noWrap/>
          </w:tcPr>
          <w:p w14:paraId="4843F2AB">
            <w:pPr>
              <w:spacing w:line="360" w:lineRule="auto"/>
              <w:rPr>
                <w:sz w:val="24"/>
                <w:szCs w:val="24"/>
              </w:rPr>
            </w:pPr>
            <w:r>
              <w:rPr>
                <w:b/>
                <w:bCs/>
                <w:sz w:val="24"/>
                <w:szCs w:val="24"/>
              </w:rPr>
              <w:t>Kota Pagar Alam</w:t>
            </w:r>
          </w:p>
        </w:tc>
      </w:tr>
      <w:tr w14:paraId="39A291A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478" w:type="pct"/>
            <w:noWrap/>
          </w:tcPr>
          <w:p w14:paraId="24275A67">
            <w:pPr>
              <w:spacing w:line="360" w:lineRule="auto"/>
              <w:rPr>
                <w:sz w:val="24"/>
                <w:szCs w:val="24"/>
              </w:rPr>
            </w:pPr>
            <w:r>
              <w:rPr>
                <w:sz w:val="24"/>
                <w:szCs w:val="24"/>
              </w:rPr>
              <w:t>Tahun</w:t>
            </w:r>
          </w:p>
        </w:tc>
        <w:tc>
          <w:tcPr>
            <w:tcW w:w="1521" w:type="pct"/>
            <w:noWrap/>
          </w:tcPr>
          <w:p w14:paraId="14C3E12F">
            <w:pPr>
              <w:spacing w:line="360" w:lineRule="auto"/>
              <w:rPr>
                <w:sz w:val="24"/>
                <w:szCs w:val="24"/>
              </w:rPr>
            </w:pPr>
            <w:r>
              <w:rPr>
                <w:b/>
                <w:bCs/>
                <w:sz w:val="24"/>
                <w:szCs w:val="24"/>
              </w:rPr>
              <w:t>2026</w:t>
            </w:r>
          </w:p>
        </w:tc>
      </w:tr>
    </w:tbl>
    <w:p w14:paraId="2CBA9BBF">
      <w:pPr>
        <w:spacing w:line="360" w:lineRule="auto"/>
        <w:rPr>
          <w:sz w:val="24"/>
          <w:szCs w:val="24"/>
        </w:rPr>
      </w:pPr>
    </w:p>
    <w:tbl>
      <w:tblPr>
        <w:tblStyle w:val="3"/>
        <w:tblW w:w="5000"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428"/>
        <w:gridCol w:w="2691"/>
      </w:tblGrid>
      <w:tr w14:paraId="2507392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gridSpan w:val="2"/>
            <w:noWrap/>
          </w:tcPr>
          <w:p w14:paraId="0DF5AD54">
            <w:pPr>
              <w:spacing w:line="360" w:lineRule="auto"/>
              <w:jc w:val="center"/>
              <w:rPr>
                <w:sz w:val="24"/>
                <w:szCs w:val="24"/>
              </w:rPr>
            </w:pPr>
            <w:r>
              <w:rPr>
                <w:b/>
                <w:bCs/>
                <w:sz w:val="24"/>
                <w:szCs w:val="24"/>
              </w:rPr>
              <w:t>RESUME ANALISIS RISIKO AVIAN INFLUENZA</w:t>
            </w:r>
          </w:p>
        </w:tc>
      </w:tr>
      <w:tr w14:paraId="323E169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212915AB">
            <w:pPr>
              <w:spacing w:line="360" w:lineRule="auto"/>
              <w:rPr>
                <w:sz w:val="24"/>
                <w:szCs w:val="24"/>
              </w:rPr>
            </w:pPr>
            <w:r>
              <w:rPr>
                <w:b/>
                <w:bCs/>
                <w:sz w:val="24"/>
                <w:szCs w:val="24"/>
              </w:rPr>
              <w:t>Vulnerability</w:t>
            </w:r>
          </w:p>
        </w:tc>
        <w:tc>
          <w:tcPr>
            <w:tcW w:w="5000" w:type="pct"/>
            <w:noWrap/>
          </w:tcPr>
          <w:p w14:paraId="4030FBF1">
            <w:pPr>
              <w:spacing w:line="360" w:lineRule="auto"/>
              <w:jc w:val="center"/>
              <w:rPr>
                <w:sz w:val="24"/>
                <w:szCs w:val="24"/>
              </w:rPr>
            </w:pPr>
            <w:r>
              <w:rPr>
                <w:sz w:val="24"/>
                <w:szCs w:val="24"/>
              </w:rPr>
              <w:t xml:space="preserve"> 58.83 </w:t>
            </w:r>
          </w:p>
        </w:tc>
      </w:tr>
      <w:tr w14:paraId="7BE800C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12F5174A">
            <w:pPr>
              <w:spacing w:line="360" w:lineRule="auto"/>
              <w:rPr>
                <w:sz w:val="24"/>
                <w:szCs w:val="24"/>
              </w:rPr>
            </w:pPr>
            <w:r>
              <w:rPr>
                <w:b/>
                <w:bCs/>
                <w:sz w:val="24"/>
                <w:szCs w:val="24"/>
              </w:rPr>
              <w:t>Threat</w:t>
            </w:r>
          </w:p>
        </w:tc>
        <w:tc>
          <w:tcPr>
            <w:tcW w:w="5000" w:type="pct"/>
            <w:noWrap/>
          </w:tcPr>
          <w:p w14:paraId="5F8B3E75">
            <w:pPr>
              <w:spacing w:line="360" w:lineRule="auto"/>
              <w:jc w:val="center"/>
              <w:rPr>
                <w:sz w:val="24"/>
                <w:szCs w:val="24"/>
              </w:rPr>
            </w:pPr>
            <w:r>
              <w:rPr>
                <w:sz w:val="24"/>
                <w:szCs w:val="24"/>
              </w:rPr>
              <w:t xml:space="preserve"> 12.00 </w:t>
            </w:r>
          </w:p>
        </w:tc>
      </w:tr>
      <w:tr w14:paraId="42EFA76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0E725F7C">
            <w:pPr>
              <w:spacing w:line="360" w:lineRule="auto"/>
              <w:rPr>
                <w:sz w:val="24"/>
                <w:szCs w:val="24"/>
              </w:rPr>
            </w:pPr>
            <w:r>
              <w:rPr>
                <w:b/>
                <w:bCs/>
                <w:sz w:val="24"/>
                <w:szCs w:val="24"/>
              </w:rPr>
              <w:t>Capacity</w:t>
            </w:r>
          </w:p>
        </w:tc>
        <w:tc>
          <w:tcPr>
            <w:tcW w:w="5000" w:type="pct"/>
            <w:noWrap/>
          </w:tcPr>
          <w:p w14:paraId="54C5CA53">
            <w:pPr>
              <w:spacing w:line="360" w:lineRule="auto"/>
              <w:jc w:val="center"/>
              <w:rPr>
                <w:sz w:val="24"/>
                <w:szCs w:val="24"/>
              </w:rPr>
            </w:pPr>
            <w:r>
              <w:rPr>
                <w:sz w:val="24"/>
                <w:szCs w:val="24"/>
              </w:rPr>
              <w:t xml:space="preserve"> 53.53 </w:t>
            </w:r>
          </w:p>
        </w:tc>
      </w:tr>
      <w:tr w14:paraId="4464EB3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shd w:val="clear" w:color="auto" w:fill="CDA8BC"/>
            <w:noWrap/>
          </w:tcPr>
          <w:p w14:paraId="7EF6A8D5">
            <w:pPr>
              <w:spacing w:line="360" w:lineRule="auto"/>
              <w:rPr>
                <w:sz w:val="24"/>
                <w:szCs w:val="24"/>
              </w:rPr>
            </w:pPr>
            <w:r>
              <w:rPr>
                <w:b/>
                <w:bCs/>
                <w:sz w:val="24"/>
                <w:szCs w:val="24"/>
                <w:shd w:val="clear" w:color="auto" w:fill="CDA8BC"/>
              </w:rPr>
              <w:t>RISIKO</w:t>
            </w:r>
          </w:p>
        </w:tc>
        <w:tc>
          <w:tcPr>
            <w:tcW w:w="5000" w:type="pct"/>
            <w:shd w:val="clear" w:color="auto" w:fill="CDA8BC"/>
            <w:noWrap/>
          </w:tcPr>
          <w:p w14:paraId="57B7E1F9">
            <w:pPr>
              <w:spacing w:line="360" w:lineRule="auto"/>
              <w:jc w:val="center"/>
              <w:rPr>
                <w:sz w:val="24"/>
                <w:szCs w:val="24"/>
              </w:rPr>
            </w:pPr>
            <w:r>
              <w:rPr>
                <w:b/>
                <w:bCs/>
                <w:sz w:val="24"/>
                <w:szCs w:val="24"/>
                <w:shd w:val="clear" w:color="auto" w:fill="CDA8BC"/>
              </w:rPr>
              <w:t>38.60</w:t>
            </w:r>
          </w:p>
        </w:tc>
      </w:tr>
      <w:tr w14:paraId="5FFD6AB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6E9F998E">
            <w:pPr>
              <w:spacing w:line="360" w:lineRule="auto"/>
              <w:rPr>
                <w:sz w:val="24"/>
                <w:szCs w:val="24"/>
              </w:rPr>
            </w:pPr>
            <w:r>
              <w:rPr>
                <w:b/>
                <w:bCs/>
                <w:sz w:val="24"/>
                <w:szCs w:val="24"/>
              </w:rPr>
              <w:t>Derajat Risiko</w:t>
            </w:r>
          </w:p>
        </w:tc>
        <w:tc>
          <w:tcPr>
            <w:tcW w:w="5000" w:type="pct"/>
            <w:shd w:val="clear" w:color="auto" w:fill="28A745"/>
            <w:noWrap/>
          </w:tcPr>
          <w:p w14:paraId="7BD2C5DB">
            <w:pPr>
              <w:spacing w:line="360" w:lineRule="auto"/>
              <w:jc w:val="center"/>
              <w:rPr>
                <w:sz w:val="24"/>
                <w:szCs w:val="24"/>
              </w:rPr>
            </w:pPr>
            <w:r>
              <w:rPr>
                <w:b/>
                <w:bCs/>
                <w:sz w:val="24"/>
                <w:szCs w:val="24"/>
                <w:shd w:val="clear" w:color="auto" w:fill="28A745"/>
              </w:rPr>
              <w:t>RENDAH</w:t>
            </w:r>
          </w:p>
        </w:tc>
      </w:tr>
    </w:tbl>
    <w:p w14:paraId="249A91D8">
      <w:pPr>
        <w:spacing w:line="240" w:lineRule="auto"/>
        <w:jc w:val="center"/>
        <w:rPr>
          <w:i/>
          <w:iCs/>
          <w:sz w:val="24"/>
          <w:szCs w:val="24"/>
        </w:rPr>
      </w:pPr>
      <w:r>
        <w:rPr>
          <w:i/>
          <w:iCs/>
          <w:sz w:val="24"/>
          <w:szCs w:val="24"/>
        </w:rPr>
        <w:t xml:space="preserve">Tabel 4. Penetapan Karakteristik Risiko Avian influenza </w:t>
      </w:r>
    </w:p>
    <w:p w14:paraId="17F356E1">
      <w:pPr>
        <w:spacing w:line="240" w:lineRule="auto"/>
        <w:jc w:val="center"/>
        <w:rPr>
          <w:i/>
          <w:iCs/>
          <w:sz w:val="24"/>
          <w:szCs w:val="24"/>
        </w:rPr>
      </w:pPr>
      <w:r>
        <w:rPr>
          <w:i/>
          <w:iCs/>
          <w:sz w:val="24"/>
          <w:szCs w:val="24"/>
        </w:rPr>
        <w:t xml:space="preserve"> Kota Pagar Alam Tahun 2026.</w:t>
      </w:r>
    </w:p>
    <w:p w14:paraId="6D58C742">
      <w:pPr>
        <w:spacing w:line="360" w:lineRule="auto"/>
        <w:jc w:val="center"/>
        <w:rPr>
          <w:i/>
          <w:iCs/>
          <w:sz w:val="24"/>
          <w:szCs w:val="24"/>
        </w:rPr>
      </w:pPr>
    </w:p>
    <w:p w14:paraId="01E120CC">
      <w:pPr>
        <w:spacing w:line="360" w:lineRule="auto"/>
        <w:ind w:firstLine="1064"/>
        <w:jc w:val="both"/>
        <w:rPr>
          <w:b/>
          <w:bCs/>
          <w:sz w:val="24"/>
          <w:szCs w:val="24"/>
        </w:rPr>
      </w:pPr>
      <w:r>
        <w:rPr>
          <w:sz w:val="24"/>
          <w:szCs w:val="24"/>
        </w:rPr>
        <w:t xml:space="preserve">Berdasarkan hasil dari pemetaan risiko Avian influenza di Kabupaten Kota Pagar Alam untuk tahun 2026, dihasilkan analisis berupa nilai ancaman sebesar 12.00 dari 100, sedangkan untuk kerentanan sebesar 58.83 dari 100 dan nilai untuk kapasitas sebesar 53.53 dari 100 sehingga hasil perhitungan risiko dengan rumus Nilai Risiko = (Ancaman x Kerentanan)/ Kapasitas, diperoleh nilai 38.60 atau derajat risiko </w:t>
      </w:r>
      <w:r>
        <w:rPr>
          <w:b/>
          <w:bCs/>
          <w:sz w:val="24"/>
          <w:szCs w:val="24"/>
        </w:rPr>
        <w:t>RENDAH.</w:t>
      </w:r>
    </w:p>
    <w:p w14:paraId="34B3E24A">
      <w:pPr>
        <w:spacing w:line="360" w:lineRule="auto"/>
        <w:ind w:firstLine="1064"/>
        <w:jc w:val="both"/>
        <w:rPr>
          <w:b/>
          <w:bCs/>
          <w:sz w:val="24"/>
          <w:szCs w:val="24"/>
        </w:rPr>
      </w:pPr>
    </w:p>
    <w:p w14:paraId="73FD02DB">
      <w:pPr>
        <w:spacing w:line="360" w:lineRule="auto"/>
        <w:rPr>
          <w:sz w:val="24"/>
          <w:szCs w:val="24"/>
        </w:rPr>
      </w:pPr>
      <w:r>
        <w:rPr>
          <w:b/>
          <w:bCs/>
          <w:sz w:val="24"/>
          <w:szCs w:val="24"/>
        </w:rPr>
        <w:t>3. Rekomendasi</w:t>
      </w:r>
    </w:p>
    <w:tbl>
      <w:tblPr>
        <w:tblStyle w:val="3"/>
        <w:tblW w:w="5254"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503"/>
        <w:gridCol w:w="1811"/>
        <w:gridCol w:w="1979"/>
        <w:gridCol w:w="1158"/>
        <w:gridCol w:w="1729"/>
        <w:gridCol w:w="1233"/>
        <w:gridCol w:w="716"/>
        <w:gridCol w:w="453"/>
      </w:tblGrid>
      <w:tr w14:paraId="41F5A81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gridAfter w:val="1"/>
          <w:wAfter w:w="236" w:type="pct"/>
        </w:trPr>
        <w:tc>
          <w:tcPr>
            <w:tcW w:w="262" w:type="pct"/>
            <w:shd w:val="clear" w:color="auto" w:fill="C7DAF1" w:themeFill="text2" w:themeFillTint="32"/>
            <w:noWrap/>
          </w:tcPr>
          <w:p w14:paraId="4C637176">
            <w:pPr>
              <w:spacing w:line="360" w:lineRule="auto"/>
              <w:jc w:val="center"/>
              <w:rPr>
                <w:b/>
                <w:bCs/>
                <w:sz w:val="24"/>
                <w:szCs w:val="24"/>
              </w:rPr>
            </w:pPr>
            <w:r>
              <w:rPr>
                <w:b/>
                <w:bCs/>
                <w:sz w:val="24"/>
                <w:szCs w:val="24"/>
              </w:rPr>
              <w:t>NO</w:t>
            </w:r>
          </w:p>
        </w:tc>
        <w:tc>
          <w:tcPr>
            <w:tcW w:w="945" w:type="pct"/>
            <w:shd w:val="clear" w:color="auto" w:fill="C7DAF1" w:themeFill="text2" w:themeFillTint="32"/>
            <w:noWrap/>
          </w:tcPr>
          <w:p w14:paraId="1E0496E8">
            <w:pPr>
              <w:spacing w:line="360" w:lineRule="auto"/>
              <w:jc w:val="center"/>
              <w:rPr>
                <w:b/>
                <w:bCs/>
                <w:sz w:val="24"/>
                <w:szCs w:val="24"/>
              </w:rPr>
            </w:pPr>
            <w:r>
              <w:rPr>
                <w:b/>
                <w:bCs/>
                <w:sz w:val="24"/>
                <w:szCs w:val="24"/>
              </w:rPr>
              <w:t>SUBKATEGORI</w:t>
            </w:r>
          </w:p>
        </w:tc>
        <w:tc>
          <w:tcPr>
            <w:tcW w:w="1636" w:type="pct"/>
            <w:gridSpan w:val="2"/>
            <w:shd w:val="clear" w:color="auto" w:fill="C7DAF1" w:themeFill="text2" w:themeFillTint="32"/>
            <w:noWrap/>
          </w:tcPr>
          <w:p w14:paraId="311E105C">
            <w:pPr>
              <w:spacing w:line="360" w:lineRule="auto"/>
              <w:jc w:val="center"/>
              <w:rPr>
                <w:b/>
                <w:bCs/>
                <w:sz w:val="24"/>
                <w:szCs w:val="24"/>
              </w:rPr>
            </w:pPr>
            <w:r>
              <w:rPr>
                <w:b/>
                <w:bCs/>
                <w:sz w:val="24"/>
                <w:szCs w:val="24"/>
              </w:rPr>
              <w:t>REKOMENDASI</w:t>
            </w:r>
          </w:p>
        </w:tc>
        <w:tc>
          <w:tcPr>
            <w:tcW w:w="902" w:type="pct"/>
            <w:shd w:val="clear" w:color="auto" w:fill="C7DAF1" w:themeFill="text2" w:themeFillTint="32"/>
            <w:noWrap/>
          </w:tcPr>
          <w:p w14:paraId="6966573C">
            <w:pPr>
              <w:spacing w:line="360" w:lineRule="auto"/>
              <w:jc w:val="center"/>
              <w:rPr>
                <w:b/>
                <w:bCs/>
                <w:sz w:val="24"/>
                <w:szCs w:val="24"/>
              </w:rPr>
            </w:pPr>
            <w:r>
              <w:rPr>
                <w:b/>
                <w:bCs/>
                <w:sz w:val="24"/>
                <w:szCs w:val="24"/>
              </w:rPr>
              <w:t>PIC</w:t>
            </w:r>
          </w:p>
        </w:tc>
        <w:tc>
          <w:tcPr>
            <w:tcW w:w="643" w:type="pct"/>
            <w:shd w:val="clear" w:color="auto" w:fill="C7DAF1" w:themeFill="text2" w:themeFillTint="32"/>
            <w:noWrap/>
          </w:tcPr>
          <w:p w14:paraId="162D9362">
            <w:pPr>
              <w:spacing w:line="360" w:lineRule="auto"/>
              <w:jc w:val="center"/>
              <w:rPr>
                <w:b/>
                <w:bCs/>
                <w:sz w:val="24"/>
                <w:szCs w:val="24"/>
              </w:rPr>
            </w:pPr>
            <w:r>
              <w:rPr>
                <w:b/>
                <w:bCs/>
                <w:sz w:val="24"/>
                <w:szCs w:val="24"/>
              </w:rPr>
              <w:t>TIMELINE</w:t>
            </w:r>
          </w:p>
        </w:tc>
        <w:tc>
          <w:tcPr>
            <w:tcW w:w="373" w:type="pct"/>
            <w:shd w:val="clear" w:color="auto" w:fill="C7DAF1" w:themeFill="text2" w:themeFillTint="32"/>
            <w:noWrap/>
          </w:tcPr>
          <w:p w14:paraId="6D7BD05E">
            <w:pPr>
              <w:spacing w:line="360" w:lineRule="auto"/>
              <w:jc w:val="center"/>
              <w:rPr>
                <w:b/>
                <w:bCs/>
                <w:sz w:val="24"/>
                <w:szCs w:val="24"/>
              </w:rPr>
            </w:pPr>
            <w:r>
              <w:rPr>
                <w:b/>
                <w:bCs/>
                <w:sz w:val="24"/>
                <w:szCs w:val="24"/>
              </w:rPr>
              <w:t>KET</w:t>
            </w:r>
          </w:p>
        </w:tc>
      </w:tr>
      <w:tr w14:paraId="2FA6524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gridAfter w:val="1"/>
          <w:wAfter w:w="236" w:type="pct"/>
        </w:trPr>
        <w:tc>
          <w:tcPr>
            <w:tcW w:w="262" w:type="pct"/>
            <w:noWrap/>
          </w:tcPr>
          <w:p w14:paraId="083DB98C">
            <w:pPr>
              <w:spacing w:line="360" w:lineRule="auto"/>
              <w:jc w:val="center"/>
              <w:rPr>
                <w:sz w:val="24"/>
                <w:szCs w:val="24"/>
              </w:rPr>
            </w:pPr>
            <w:r>
              <w:rPr>
                <w:sz w:val="24"/>
                <w:szCs w:val="24"/>
              </w:rPr>
              <w:t>1</w:t>
            </w:r>
          </w:p>
        </w:tc>
        <w:tc>
          <w:tcPr>
            <w:tcW w:w="945" w:type="pct"/>
            <w:noWrap/>
          </w:tcPr>
          <w:p w14:paraId="4303DEC4">
            <w:pPr>
              <w:spacing w:line="360" w:lineRule="auto"/>
              <w:rPr>
                <w:sz w:val="24"/>
                <w:szCs w:val="24"/>
              </w:rPr>
            </w:pPr>
            <w:r>
              <w:rPr>
                <w:sz w:val="24"/>
                <w:szCs w:val="24"/>
              </w:rPr>
              <w:t>Kesiapsiagaan Laboratorium</w:t>
            </w:r>
          </w:p>
        </w:tc>
        <w:tc>
          <w:tcPr>
            <w:tcW w:w="1636" w:type="pct"/>
            <w:gridSpan w:val="2"/>
            <w:noWrap/>
          </w:tcPr>
          <w:p w14:paraId="0685D3CF">
            <w:pPr>
              <w:numPr>
                <w:ilvl w:val="0"/>
                <w:numId w:val="8"/>
              </w:numPr>
              <w:tabs>
                <w:tab w:val="left" w:pos="200"/>
                <w:tab w:val="clear" w:pos="420"/>
              </w:tabs>
              <w:spacing w:line="360" w:lineRule="auto"/>
              <w:ind w:left="200" w:hanging="200"/>
              <w:rPr>
                <w:sz w:val="24"/>
                <w:szCs w:val="24"/>
              </w:rPr>
            </w:pPr>
            <w:r>
              <w:rPr>
                <w:sz w:val="24"/>
                <w:szCs w:val="24"/>
              </w:rPr>
              <w:t>Melakukan sosialisasi terkait kewaspadaan dan kesiapsiagaan Avian Influenza kepada Tenaga Kesehatan.</w:t>
            </w:r>
          </w:p>
          <w:p w14:paraId="571B4E11">
            <w:pPr>
              <w:numPr>
                <w:ilvl w:val="0"/>
                <w:numId w:val="8"/>
              </w:numPr>
              <w:tabs>
                <w:tab w:val="left" w:pos="200"/>
                <w:tab w:val="clear" w:pos="420"/>
              </w:tabs>
              <w:spacing w:line="360" w:lineRule="auto"/>
              <w:ind w:left="200" w:hanging="200"/>
              <w:rPr>
                <w:sz w:val="24"/>
                <w:szCs w:val="24"/>
              </w:rPr>
            </w:pPr>
            <w:r>
              <w:rPr>
                <w:sz w:val="24"/>
                <w:szCs w:val="24"/>
              </w:rPr>
              <w:t>Menyususn dokumen SOP terkait penanganan dan pengiriman spesimen untuk Avian Influenza.</w:t>
            </w:r>
          </w:p>
        </w:tc>
        <w:tc>
          <w:tcPr>
            <w:tcW w:w="902" w:type="pct"/>
            <w:noWrap/>
          </w:tcPr>
          <w:p w14:paraId="4D8EBFE9">
            <w:pPr>
              <w:spacing w:line="360" w:lineRule="auto"/>
              <w:rPr>
                <w:sz w:val="24"/>
                <w:szCs w:val="24"/>
              </w:rPr>
            </w:pPr>
            <w:r>
              <w:rPr>
                <w:sz w:val="24"/>
                <w:szCs w:val="24"/>
              </w:rPr>
              <w:t>Surveilans Dinkes Pagar Alam</w:t>
            </w:r>
          </w:p>
        </w:tc>
        <w:tc>
          <w:tcPr>
            <w:tcW w:w="643" w:type="pct"/>
            <w:noWrap/>
          </w:tcPr>
          <w:p w14:paraId="78653066">
            <w:pPr>
              <w:spacing w:line="360" w:lineRule="auto"/>
              <w:rPr>
                <w:sz w:val="24"/>
                <w:szCs w:val="24"/>
              </w:rPr>
            </w:pPr>
            <w:r>
              <w:rPr>
                <w:sz w:val="24"/>
                <w:szCs w:val="24"/>
              </w:rPr>
              <w:t>Agustus 2026</w:t>
            </w:r>
          </w:p>
        </w:tc>
        <w:tc>
          <w:tcPr>
            <w:tcW w:w="373" w:type="pct"/>
            <w:noWrap/>
          </w:tcPr>
          <w:p w14:paraId="5CFEA254">
            <w:pPr>
              <w:spacing w:line="360" w:lineRule="auto"/>
              <w:rPr>
                <w:sz w:val="24"/>
                <w:szCs w:val="24"/>
              </w:rPr>
            </w:pPr>
          </w:p>
        </w:tc>
      </w:tr>
      <w:tr w14:paraId="6F1C961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gridAfter w:val="1"/>
          <w:wAfter w:w="236" w:type="pct"/>
        </w:trPr>
        <w:tc>
          <w:tcPr>
            <w:tcW w:w="262" w:type="pct"/>
            <w:noWrap/>
          </w:tcPr>
          <w:p w14:paraId="1AB00906">
            <w:pPr>
              <w:spacing w:line="360" w:lineRule="auto"/>
              <w:jc w:val="center"/>
              <w:rPr>
                <w:sz w:val="24"/>
                <w:szCs w:val="24"/>
              </w:rPr>
            </w:pPr>
            <w:r>
              <w:rPr>
                <w:sz w:val="24"/>
                <w:szCs w:val="24"/>
              </w:rPr>
              <w:t>2</w:t>
            </w:r>
          </w:p>
        </w:tc>
        <w:tc>
          <w:tcPr>
            <w:tcW w:w="945" w:type="pct"/>
            <w:noWrap/>
          </w:tcPr>
          <w:p w14:paraId="6E56F5BB">
            <w:pPr>
              <w:spacing w:line="360" w:lineRule="auto"/>
              <w:rPr>
                <w:sz w:val="24"/>
                <w:szCs w:val="24"/>
              </w:rPr>
            </w:pPr>
            <w:r>
              <w:rPr>
                <w:sz w:val="24"/>
                <w:szCs w:val="24"/>
              </w:rPr>
              <w:t>Kesiapsiagaan Puskesmas</w:t>
            </w:r>
          </w:p>
        </w:tc>
        <w:tc>
          <w:tcPr>
            <w:tcW w:w="1636" w:type="pct"/>
            <w:gridSpan w:val="2"/>
            <w:noWrap/>
          </w:tcPr>
          <w:p w14:paraId="191DFCE0">
            <w:pPr>
              <w:numPr>
                <w:ilvl w:val="0"/>
                <w:numId w:val="9"/>
              </w:numPr>
              <w:tabs>
                <w:tab w:val="left" w:pos="200"/>
                <w:tab w:val="clear" w:pos="420"/>
              </w:tabs>
              <w:spacing w:line="360" w:lineRule="auto"/>
              <w:ind w:left="200" w:leftChars="0" w:hanging="200" w:firstLineChars="0"/>
              <w:rPr>
                <w:sz w:val="24"/>
                <w:szCs w:val="24"/>
              </w:rPr>
            </w:pPr>
            <w:r>
              <w:rPr>
                <w:rFonts w:hint="default"/>
                <w:sz w:val="24"/>
                <w:szCs w:val="24"/>
                <w:lang w:val="en-US"/>
              </w:rPr>
              <w:t>Melatih petugas puskesmas tentang definisi kasus, alur rujukandan penggunaan APD jika ada kasus Avian Influenza.</w:t>
            </w:r>
          </w:p>
          <w:p w14:paraId="17C386C9">
            <w:pPr>
              <w:numPr>
                <w:ilvl w:val="0"/>
                <w:numId w:val="9"/>
              </w:numPr>
              <w:tabs>
                <w:tab w:val="left" w:pos="200"/>
                <w:tab w:val="clear" w:pos="420"/>
              </w:tabs>
              <w:spacing w:line="360" w:lineRule="auto"/>
              <w:ind w:left="200" w:leftChars="0" w:hanging="200" w:firstLineChars="0"/>
              <w:rPr>
                <w:sz w:val="24"/>
                <w:szCs w:val="24"/>
              </w:rPr>
            </w:pPr>
            <w:r>
              <w:rPr>
                <w:rFonts w:hint="default"/>
                <w:sz w:val="24"/>
                <w:szCs w:val="24"/>
                <w:lang w:val="en-US"/>
              </w:rPr>
              <w:t>Menyediakan APD, masker N(%, dan Desinfektan di Puskesmas.</w:t>
            </w:r>
          </w:p>
          <w:p w14:paraId="739B6AE1">
            <w:pPr>
              <w:numPr>
                <w:ilvl w:val="0"/>
                <w:numId w:val="9"/>
              </w:numPr>
              <w:tabs>
                <w:tab w:val="left" w:pos="200"/>
                <w:tab w:val="clear" w:pos="420"/>
              </w:tabs>
              <w:spacing w:line="360" w:lineRule="auto"/>
              <w:ind w:left="200" w:leftChars="0" w:hanging="200" w:firstLineChars="0"/>
              <w:rPr>
                <w:sz w:val="24"/>
                <w:szCs w:val="24"/>
              </w:rPr>
            </w:pPr>
            <w:r>
              <w:rPr>
                <w:rFonts w:hint="default"/>
                <w:sz w:val="24"/>
                <w:szCs w:val="24"/>
                <w:lang w:val="en-US"/>
              </w:rPr>
              <w:t>Melakukan KIE ke masyarakat dan peternakan tentang pencegahan Avian influenza.</w:t>
            </w:r>
          </w:p>
        </w:tc>
        <w:tc>
          <w:tcPr>
            <w:tcW w:w="902" w:type="pct"/>
            <w:noWrap/>
          </w:tcPr>
          <w:p w14:paraId="2E7ACD41">
            <w:pPr>
              <w:spacing w:line="360" w:lineRule="auto"/>
              <w:jc w:val="center"/>
              <w:rPr>
                <w:sz w:val="24"/>
                <w:szCs w:val="24"/>
              </w:rPr>
            </w:pPr>
            <w:r>
              <w:rPr>
                <w:sz w:val="24"/>
                <w:szCs w:val="24"/>
              </w:rPr>
              <w:t>Surveilans Dinkes Pagar Alam</w:t>
            </w:r>
          </w:p>
        </w:tc>
        <w:tc>
          <w:tcPr>
            <w:tcW w:w="643" w:type="pct"/>
            <w:noWrap/>
          </w:tcPr>
          <w:p w14:paraId="38211313">
            <w:pPr>
              <w:spacing w:line="360" w:lineRule="auto"/>
              <w:rPr>
                <w:sz w:val="24"/>
                <w:szCs w:val="24"/>
              </w:rPr>
            </w:pPr>
            <w:r>
              <w:rPr>
                <w:sz w:val="24"/>
                <w:szCs w:val="24"/>
              </w:rPr>
              <w:t>Agustus 2026</w:t>
            </w:r>
          </w:p>
        </w:tc>
        <w:tc>
          <w:tcPr>
            <w:tcW w:w="373" w:type="pct"/>
            <w:noWrap/>
          </w:tcPr>
          <w:p w14:paraId="67E59F49">
            <w:pPr>
              <w:spacing w:line="360" w:lineRule="auto"/>
              <w:rPr>
                <w:sz w:val="24"/>
                <w:szCs w:val="24"/>
              </w:rPr>
            </w:pPr>
          </w:p>
        </w:tc>
      </w:tr>
      <w:tr w14:paraId="477774D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gridAfter w:val="1"/>
          <w:wAfter w:w="236" w:type="pct"/>
        </w:trPr>
        <w:tc>
          <w:tcPr>
            <w:tcW w:w="262" w:type="pct"/>
            <w:noWrap/>
          </w:tcPr>
          <w:p w14:paraId="36B824F7">
            <w:pPr>
              <w:spacing w:line="360" w:lineRule="auto"/>
              <w:jc w:val="center"/>
              <w:rPr>
                <w:sz w:val="24"/>
                <w:szCs w:val="24"/>
              </w:rPr>
            </w:pPr>
            <w:r>
              <w:rPr>
                <w:sz w:val="24"/>
                <w:szCs w:val="24"/>
              </w:rPr>
              <w:t>3</w:t>
            </w:r>
          </w:p>
        </w:tc>
        <w:tc>
          <w:tcPr>
            <w:tcW w:w="945" w:type="pct"/>
            <w:noWrap/>
          </w:tcPr>
          <w:p w14:paraId="516EDB64">
            <w:pPr>
              <w:spacing w:line="360" w:lineRule="auto"/>
              <w:rPr>
                <w:sz w:val="24"/>
                <w:szCs w:val="24"/>
              </w:rPr>
            </w:pPr>
            <w:r>
              <w:rPr>
                <w:sz w:val="24"/>
                <w:szCs w:val="24"/>
              </w:rPr>
              <w:t>Kesiapsiagaan Rumah Sakit</w:t>
            </w:r>
          </w:p>
        </w:tc>
        <w:tc>
          <w:tcPr>
            <w:tcW w:w="1636" w:type="pct"/>
            <w:gridSpan w:val="2"/>
            <w:noWrap/>
          </w:tcPr>
          <w:p w14:paraId="24E365FE">
            <w:pPr>
              <w:numPr>
                <w:ilvl w:val="0"/>
                <w:numId w:val="9"/>
              </w:numPr>
              <w:tabs>
                <w:tab w:val="left" w:pos="200"/>
                <w:tab w:val="clear" w:pos="420"/>
              </w:tabs>
              <w:spacing w:line="360" w:lineRule="auto"/>
              <w:ind w:left="200" w:leftChars="0" w:hanging="420" w:firstLineChars="0"/>
              <w:rPr>
                <w:sz w:val="24"/>
                <w:szCs w:val="24"/>
              </w:rPr>
            </w:pPr>
            <w:r>
              <w:rPr>
                <w:rFonts w:hint="default"/>
                <w:sz w:val="24"/>
                <w:szCs w:val="24"/>
                <w:lang w:val="en-US"/>
              </w:rPr>
              <w:t>Menetapkan alur pelayanan pasien suspek Avian Influenza dari IGD ke ruang Isolasi.</w:t>
            </w:r>
          </w:p>
          <w:p w14:paraId="1BD7D3C4">
            <w:pPr>
              <w:numPr>
                <w:ilvl w:val="0"/>
                <w:numId w:val="9"/>
              </w:numPr>
              <w:tabs>
                <w:tab w:val="left" w:pos="200"/>
                <w:tab w:val="clear" w:pos="420"/>
              </w:tabs>
              <w:spacing w:line="360" w:lineRule="auto"/>
              <w:ind w:left="200" w:leftChars="0" w:hanging="420" w:firstLineChars="0"/>
              <w:rPr>
                <w:sz w:val="24"/>
                <w:szCs w:val="24"/>
              </w:rPr>
            </w:pPr>
            <w:r>
              <w:rPr>
                <w:rFonts w:hint="default"/>
                <w:sz w:val="24"/>
                <w:szCs w:val="24"/>
                <w:lang w:val="en-US"/>
              </w:rPr>
              <w:t>Memastikan  ketersediaan ruang isolasi, APD level 3 dan ventilator.</w:t>
            </w:r>
          </w:p>
          <w:p w14:paraId="00044FE1">
            <w:pPr>
              <w:numPr>
                <w:ilvl w:val="0"/>
                <w:numId w:val="9"/>
              </w:numPr>
              <w:tabs>
                <w:tab w:val="left" w:pos="200"/>
                <w:tab w:val="clear" w:pos="420"/>
              </w:tabs>
              <w:spacing w:line="360" w:lineRule="auto"/>
              <w:ind w:left="200" w:leftChars="0" w:hanging="200" w:firstLineChars="0"/>
              <w:rPr>
                <w:sz w:val="24"/>
                <w:szCs w:val="24"/>
              </w:rPr>
            </w:pPr>
            <w:r>
              <w:rPr>
                <w:rFonts w:hint="default"/>
                <w:sz w:val="24"/>
                <w:szCs w:val="24"/>
                <w:lang w:val="en-US"/>
              </w:rPr>
              <w:t>Membentuk Tim Respon cepat RS dan melakukan simulasi penanganan kasus.</w:t>
            </w:r>
          </w:p>
        </w:tc>
        <w:tc>
          <w:tcPr>
            <w:tcW w:w="902" w:type="pct"/>
            <w:noWrap/>
          </w:tcPr>
          <w:p w14:paraId="42CC92DF">
            <w:pPr>
              <w:spacing w:line="360" w:lineRule="auto"/>
              <w:jc w:val="center"/>
              <w:rPr>
                <w:sz w:val="24"/>
                <w:szCs w:val="24"/>
              </w:rPr>
            </w:pPr>
            <w:r>
              <w:rPr>
                <w:sz w:val="24"/>
                <w:szCs w:val="24"/>
              </w:rPr>
              <w:t>Surveilans Dinkes Pagar Alam</w:t>
            </w:r>
          </w:p>
        </w:tc>
        <w:tc>
          <w:tcPr>
            <w:tcW w:w="643" w:type="pct"/>
            <w:noWrap/>
          </w:tcPr>
          <w:p w14:paraId="3D2B476F">
            <w:pPr>
              <w:spacing w:line="360" w:lineRule="auto"/>
              <w:rPr>
                <w:sz w:val="24"/>
                <w:szCs w:val="24"/>
              </w:rPr>
            </w:pPr>
            <w:r>
              <w:rPr>
                <w:sz w:val="24"/>
                <w:szCs w:val="24"/>
              </w:rPr>
              <w:t>Agustus 2026</w:t>
            </w:r>
          </w:p>
        </w:tc>
        <w:tc>
          <w:tcPr>
            <w:tcW w:w="373" w:type="pct"/>
            <w:noWrap/>
          </w:tcPr>
          <w:p w14:paraId="40603FAC">
            <w:pPr>
              <w:spacing w:line="360" w:lineRule="auto"/>
              <w:rPr>
                <w:sz w:val="24"/>
                <w:szCs w:val="24"/>
              </w:rPr>
            </w:pPr>
          </w:p>
        </w:tc>
      </w:tr>
      <w:tr w14:paraId="75F611E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gridAfter w:val="1"/>
          <w:wAfter w:w="236" w:type="pct"/>
        </w:trPr>
        <w:tc>
          <w:tcPr>
            <w:tcW w:w="262" w:type="pct"/>
            <w:noWrap/>
          </w:tcPr>
          <w:p w14:paraId="4CCB11C9">
            <w:pPr>
              <w:spacing w:line="360" w:lineRule="auto"/>
              <w:jc w:val="center"/>
              <w:rPr>
                <w:sz w:val="24"/>
                <w:szCs w:val="24"/>
              </w:rPr>
            </w:pPr>
            <w:r>
              <w:rPr>
                <w:sz w:val="24"/>
                <w:szCs w:val="24"/>
              </w:rPr>
              <w:t>4</w:t>
            </w:r>
          </w:p>
        </w:tc>
        <w:tc>
          <w:tcPr>
            <w:tcW w:w="945" w:type="pct"/>
            <w:noWrap/>
          </w:tcPr>
          <w:p w14:paraId="25761B25">
            <w:pPr>
              <w:spacing w:line="360" w:lineRule="auto"/>
              <w:rPr>
                <w:sz w:val="24"/>
                <w:szCs w:val="24"/>
              </w:rPr>
            </w:pPr>
            <w:r>
              <w:rPr>
                <w:sz w:val="24"/>
                <w:szCs w:val="24"/>
              </w:rPr>
              <w:t>Kesiapsiagaan Kabupaten/Kota</w:t>
            </w:r>
          </w:p>
        </w:tc>
        <w:tc>
          <w:tcPr>
            <w:tcW w:w="1636" w:type="pct"/>
            <w:gridSpan w:val="2"/>
            <w:noWrap/>
          </w:tcPr>
          <w:p w14:paraId="3EFC2D16">
            <w:pPr>
              <w:numPr>
                <w:ilvl w:val="0"/>
                <w:numId w:val="9"/>
              </w:numPr>
              <w:tabs>
                <w:tab w:val="left" w:pos="200"/>
                <w:tab w:val="clear" w:pos="420"/>
              </w:tabs>
              <w:spacing w:line="360" w:lineRule="auto"/>
              <w:ind w:left="200" w:leftChars="0" w:hanging="200" w:firstLineChars="0"/>
              <w:rPr>
                <w:sz w:val="24"/>
                <w:szCs w:val="24"/>
              </w:rPr>
            </w:pPr>
            <w:r>
              <w:rPr>
                <w:rFonts w:hint="default"/>
                <w:sz w:val="24"/>
                <w:szCs w:val="24"/>
                <w:lang w:val="en-US"/>
              </w:rPr>
              <w:t>Menyiapkan stok logistik APD, antiviral, dan dana BTT jika ada kejadian luar biasa (KLB).</w:t>
            </w:r>
          </w:p>
          <w:p w14:paraId="04B5AE58">
            <w:pPr>
              <w:numPr>
                <w:ilvl w:val="0"/>
                <w:numId w:val="9"/>
              </w:numPr>
              <w:tabs>
                <w:tab w:val="left" w:pos="200"/>
                <w:tab w:val="clear" w:pos="420"/>
              </w:tabs>
              <w:spacing w:line="360" w:lineRule="auto"/>
              <w:ind w:left="200" w:leftChars="0" w:hanging="200" w:firstLineChars="0"/>
              <w:rPr>
                <w:sz w:val="24"/>
                <w:szCs w:val="24"/>
              </w:rPr>
            </w:pPr>
            <w:r>
              <w:rPr>
                <w:rFonts w:hint="default"/>
                <w:sz w:val="24"/>
                <w:szCs w:val="24"/>
                <w:lang w:val="en-US"/>
              </w:rPr>
              <w:t>Melakukan komunikasi risiko kepada masyarakat melalui media sosial dan spanduk.</w:t>
            </w:r>
          </w:p>
        </w:tc>
        <w:tc>
          <w:tcPr>
            <w:tcW w:w="902" w:type="pct"/>
            <w:noWrap/>
          </w:tcPr>
          <w:p w14:paraId="6B5A8C3E">
            <w:pPr>
              <w:spacing w:line="360" w:lineRule="auto"/>
              <w:jc w:val="center"/>
              <w:rPr>
                <w:sz w:val="24"/>
                <w:szCs w:val="24"/>
              </w:rPr>
            </w:pPr>
            <w:r>
              <w:rPr>
                <w:sz w:val="24"/>
                <w:szCs w:val="24"/>
              </w:rPr>
              <w:t>Surveilans Dinkes Pagar Alam</w:t>
            </w:r>
          </w:p>
        </w:tc>
        <w:tc>
          <w:tcPr>
            <w:tcW w:w="643" w:type="pct"/>
            <w:noWrap/>
          </w:tcPr>
          <w:p w14:paraId="0BC30BE8">
            <w:pPr>
              <w:spacing w:line="360" w:lineRule="auto"/>
              <w:rPr>
                <w:sz w:val="24"/>
                <w:szCs w:val="24"/>
              </w:rPr>
            </w:pPr>
            <w:r>
              <w:rPr>
                <w:sz w:val="24"/>
                <w:szCs w:val="24"/>
              </w:rPr>
              <w:t>Agustus 2026</w:t>
            </w:r>
          </w:p>
        </w:tc>
        <w:tc>
          <w:tcPr>
            <w:tcW w:w="373" w:type="pct"/>
            <w:noWrap/>
          </w:tcPr>
          <w:p w14:paraId="54AC6D9D">
            <w:pPr>
              <w:spacing w:line="360" w:lineRule="auto"/>
              <w:rPr>
                <w:sz w:val="24"/>
                <w:szCs w:val="24"/>
              </w:rPr>
            </w:pPr>
          </w:p>
        </w:tc>
      </w:tr>
      <w:tr w14:paraId="2CE8BB6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gridAfter w:val="1"/>
          <w:wAfter w:w="236" w:type="pct"/>
        </w:trPr>
        <w:tc>
          <w:tcPr>
            <w:tcW w:w="262" w:type="pct"/>
            <w:noWrap/>
          </w:tcPr>
          <w:p w14:paraId="7C1A8E88">
            <w:pPr>
              <w:spacing w:line="360" w:lineRule="auto"/>
              <w:jc w:val="center"/>
              <w:rPr>
                <w:sz w:val="24"/>
                <w:szCs w:val="24"/>
              </w:rPr>
            </w:pPr>
            <w:r>
              <w:rPr>
                <w:sz w:val="24"/>
                <w:szCs w:val="24"/>
              </w:rPr>
              <w:t>5</w:t>
            </w:r>
          </w:p>
        </w:tc>
        <w:tc>
          <w:tcPr>
            <w:tcW w:w="945" w:type="pct"/>
            <w:noWrap/>
          </w:tcPr>
          <w:p w14:paraId="21DAE4BB">
            <w:pPr>
              <w:spacing w:line="360" w:lineRule="auto"/>
              <w:rPr>
                <w:sz w:val="24"/>
                <w:szCs w:val="24"/>
              </w:rPr>
            </w:pPr>
            <w:r>
              <w:rPr>
                <w:sz w:val="24"/>
                <w:szCs w:val="24"/>
              </w:rPr>
              <w:t>Surveilans Kabupaten/Kota</w:t>
            </w:r>
          </w:p>
        </w:tc>
        <w:tc>
          <w:tcPr>
            <w:tcW w:w="1636" w:type="pct"/>
            <w:gridSpan w:val="2"/>
            <w:noWrap/>
          </w:tcPr>
          <w:p w14:paraId="65858E02">
            <w:pPr>
              <w:numPr>
                <w:ilvl w:val="0"/>
                <w:numId w:val="9"/>
              </w:numPr>
              <w:tabs>
                <w:tab w:val="left" w:pos="200"/>
                <w:tab w:val="clear" w:pos="420"/>
              </w:tabs>
              <w:spacing w:line="360" w:lineRule="auto"/>
              <w:ind w:left="200" w:leftChars="0" w:hanging="200" w:firstLineChars="0"/>
              <w:rPr>
                <w:rFonts w:hint="default"/>
                <w:sz w:val="24"/>
                <w:szCs w:val="24"/>
                <w:lang w:val="en-US"/>
              </w:rPr>
            </w:pPr>
            <w:r>
              <w:rPr>
                <w:rFonts w:hint="default"/>
                <w:sz w:val="24"/>
                <w:szCs w:val="24"/>
                <w:lang w:val="en-US"/>
              </w:rPr>
              <w:t>Membuat TIM TGC Rumah Sakit serta mengusulkan untuk diadakan pelatihan Tim TGC khusus penyakit Infeksi Emerging (Avian Influenza).</w:t>
            </w:r>
          </w:p>
        </w:tc>
        <w:tc>
          <w:tcPr>
            <w:tcW w:w="902" w:type="pct"/>
            <w:noWrap/>
          </w:tcPr>
          <w:p w14:paraId="4FA5C5C8">
            <w:pPr>
              <w:spacing w:line="360" w:lineRule="auto"/>
              <w:jc w:val="center"/>
              <w:rPr>
                <w:sz w:val="24"/>
                <w:szCs w:val="24"/>
              </w:rPr>
            </w:pPr>
            <w:r>
              <w:rPr>
                <w:sz w:val="24"/>
                <w:szCs w:val="24"/>
              </w:rPr>
              <w:t>Surveilans Dinkes Pagar Alam</w:t>
            </w:r>
          </w:p>
        </w:tc>
        <w:tc>
          <w:tcPr>
            <w:tcW w:w="643" w:type="pct"/>
            <w:noWrap/>
          </w:tcPr>
          <w:p w14:paraId="25A16871">
            <w:pPr>
              <w:spacing w:line="360" w:lineRule="auto"/>
              <w:rPr>
                <w:sz w:val="24"/>
                <w:szCs w:val="24"/>
              </w:rPr>
            </w:pPr>
            <w:r>
              <w:rPr>
                <w:sz w:val="24"/>
                <w:szCs w:val="24"/>
              </w:rPr>
              <w:t>Agustus 2026</w:t>
            </w:r>
          </w:p>
        </w:tc>
        <w:tc>
          <w:tcPr>
            <w:tcW w:w="373" w:type="pct"/>
            <w:noWrap/>
          </w:tcPr>
          <w:p w14:paraId="3C308846">
            <w:pPr>
              <w:spacing w:line="360" w:lineRule="auto"/>
              <w:rPr>
                <w:sz w:val="24"/>
                <w:szCs w:val="24"/>
              </w:rPr>
            </w:pPr>
          </w:p>
        </w:tc>
      </w:tr>
      <w:tr w14:paraId="79FF65B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c>
          <w:tcPr>
            <w:tcW w:w="2240" w:type="pct"/>
            <w:gridSpan w:val="3"/>
            <w:tcBorders>
              <w:top w:val="nil"/>
              <w:left w:val="nil"/>
              <w:bottom w:val="nil"/>
              <w:right w:val="nil"/>
            </w:tcBorders>
            <w:noWrap/>
          </w:tcPr>
          <w:p w14:paraId="0A662336">
            <w:pPr>
              <w:spacing w:line="240" w:lineRule="auto"/>
              <w:rPr>
                <w:sz w:val="24"/>
                <w:szCs w:val="24"/>
              </w:rPr>
            </w:pPr>
          </w:p>
          <w:p w14:paraId="7E1DBFE1">
            <w:pPr>
              <w:spacing w:line="240" w:lineRule="auto"/>
              <w:rPr>
                <w:sz w:val="24"/>
                <w:szCs w:val="24"/>
              </w:rPr>
            </w:pPr>
          </w:p>
          <w:p w14:paraId="1B80ADEA">
            <w:pPr>
              <w:spacing w:line="240" w:lineRule="auto"/>
              <w:rPr>
                <w:sz w:val="24"/>
                <w:szCs w:val="24"/>
              </w:rPr>
            </w:pPr>
          </w:p>
          <w:p w14:paraId="2EA181D5">
            <w:pPr>
              <w:spacing w:line="240" w:lineRule="auto"/>
              <w:rPr>
                <w:sz w:val="24"/>
                <w:szCs w:val="24"/>
              </w:rPr>
            </w:pPr>
          </w:p>
          <w:p w14:paraId="2220D2A1">
            <w:pPr>
              <w:spacing w:line="240" w:lineRule="auto"/>
              <w:rPr>
                <w:sz w:val="24"/>
                <w:szCs w:val="24"/>
              </w:rPr>
            </w:pPr>
          </w:p>
          <w:p w14:paraId="079792F9">
            <w:pPr>
              <w:spacing w:line="240" w:lineRule="auto"/>
              <w:rPr>
                <w:sz w:val="24"/>
                <w:szCs w:val="24"/>
              </w:rPr>
            </w:pPr>
          </w:p>
        </w:tc>
        <w:tc>
          <w:tcPr>
            <w:tcW w:w="2759" w:type="pct"/>
            <w:gridSpan w:val="5"/>
            <w:tcBorders>
              <w:top w:val="nil"/>
              <w:left w:val="nil"/>
              <w:bottom w:val="nil"/>
              <w:right w:val="nil"/>
            </w:tcBorders>
            <w:shd w:val="clear" w:color="auto" w:fill="auto"/>
            <w:noWrap/>
            <w:vAlign w:val="top"/>
          </w:tcPr>
          <w:p w14:paraId="76FEEDA1">
            <w:pPr>
              <w:spacing w:line="240" w:lineRule="auto"/>
              <w:jc w:val="both"/>
              <w:rPr>
                <w:sz w:val="24"/>
                <w:szCs w:val="24"/>
              </w:rPr>
            </w:pPr>
          </w:p>
          <w:p w14:paraId="6A2DC031">
            <w:pPr>
              <w:spacing w:line="240" w:lineRule="auto"/>
              <w:jc w:val="both"/>
              <w:rPr>
                <w:sz w:val="24"/>
                <w:szCs w:val="24"/>
              </w:rPr>
            </w:pPr>
          </w:p>
          <w:p w14:paraId="7139A323">
            <w:pPr>
              <w:spacing w:line="240" w:lineRule="auto"/>
              <w:jc w:val="both"/>
              <w:rPr>
                <w:sz w:val="24"/>
                <w:szCs w:val="24"/>
              </w:rPr>
            </w:pPr>
          </w:p>
          <w:p w14:paraId="1C414F91">
            <w:pPr>
              <w:spacing w:line="240" w:lineRule="auto"/>
              <w:jc w:val="both"/>
              <w:rPr>
                <w:sz w:val="24"/>
                <w:szCs w:val="24"/>
              </w:rPr>
            </w:pPr>
          </w:p>
          <w:p w14:paraId="27CEBDD1">
            <w:pPr>
              <w:spacing w:line="240" w:lineRule="auto"/>
              <w:jc w:val="both"/>
              <w:rPr>
                <w:sz w:val="24"/>
                <w:szCs w:val="24"/>
              </w:rPr>
            </w:pPr>
          </w:p>
          <w:p w14:paraId="7028BB94">
            <w:pPr>
              <w:spacing w:line="240" w:lineRule="auto"/>
              <w:jc w:val="both"/>
              <w:rPr>
                <w:sz w:val="24"/>
                <w:szCs w:val="24"/>
              </w:rPr>
            </w:pPr>
            <w:r>
              <w:rPr>
                <w:sz w:val="24"/>
                <w:szCs w:val="24"/>
              </w:rPr>
              <w:t xml:space="preserve">Pagar Alam,   </w:t>
            </w:r>
            <w:r>
              <w:rPr>
                <w:rFonts w:hint="default"/>
                <w:sz w:val="24"/>
                <w:szCs w:val="24"/>
                <w:lang w:val="en-US"/>
              </w:rPr>
              <w:t xml:space="preserve">Agustus </w:t>
            </w:r>
            <w:r>
              <w:rPr>
                <w:sz w:val="24"/>
                <w:szCs w:val="24"/>
              </w:rPr>
              <w:t xml:space="preserve"> 2026</w:t>
            </w:r>
          </w:p>
          <w:p w14:paraId="26EA24B3">
            <w:pPr>
              <w:spacing w:line="240" w:lineRule="auto"/>
              <w:jc w:val="both"/>
              <w:rPr>
                <w:sz w:val="24"/>
                <w:szCs w:val="24"/>
                <w:lang w:val="en-US"/>
              </w:rPr>
            </w:pPr>
          </w:p>
        </w:tc>
      </w:tr>
      <w:tr w14:paraId="19724F5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c>
          <w:tcPr>
            <w:tcW w:w="2240" w:type="pct"/>
            <w:gridSpan w:val="3"/>
            <w:tcBorders>
              <w:top w:val="nil"/>
              <w:left w:val="nil"/>
              <w:bottom w:val="nil"/>
              <w:right w:val="nil"/>
            </w:tcBorders>
            <w:noWrap/>
          </w:tcPr>
          <w:p w14:paraId="3F0855D1">
            <w:pPr>
              <w:spacing w:line="240" w:lineRule="auto"/>
              <w:rPr>
                <w:sz w:val="24"/>
                <w:szCs w:val="24"/>
              </w:rPr>
            </w:pPr>
          </w:p>
        </w:tc>
        <w:tc>
          <w:tcPr>
            <w:tcW w:w="2759" w:type="pct"/>
            <w:gridSpan w:val="5"/>
            <w:tcBorders>
              <w:top w:val="nil"/>
              <w:left w:val="nil"/>
              <w:bottom w:val="nil"/>
              <w:right w:val="nil"/>
            </w:tcBorders>
            <w:shd w:val="clear" w:color="auto" w:fill="auto"/>
            <w:noWrap/>
            <w:vAlign w:val="top"/>
          </w:tcPr>
          <w:p w14:paraId="7F92E04E">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Arial" w:hAnsi="Arial" w:eastAsia="Arial" w:cs="Arial"/>
                <w:sz w:val="24"/>
                <w:szCs w:val="24"/>
                <w:lang w:val="en-US"/>
              </w:rPr>
            </w:pPr>
            <w:r>
              <w:rPr>
                <w:sz w:val="24"/>
                <w:szCs w:val="24"/>
              </w:rPr>
              <w:t xml:space="preserve">Kepala Dinas Kesehatan  </w:t>
            </w:r>
          </w:p>
        </w:tc>
      </w:tr>
      <w:tr w14:paraId="6F5E689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c>
          <w:tcPr>
            <w:tcW w:w="2240" w:type="pct"/>
            <w:gridSpan w:val="3"/>
            <w:tcBorders>
              <w:top w:val="nil"/>
              <w:left w:val="nil"/>
              <w:bottom w:val="nil"/>
              <w:right w:val="nil"/>
            </w:tcBorders>
            <w:noWrap/>
          </w:tcPr>
          <w:p w14:paraId="5C3B9E4E">
            <w:pPr>
              <w:spacing w:line="240" w:lineRule="auto"/>
              <w:rPr>
                <w:sz w:val="24"/>
                <w:szCs w:val="24"/>
              </w:rPr>
            </w:pPr>
          </w:p>
        </w:tc>
        <w:tc>
          <w:tcPr>
            <w:tcW w:w="2759" w:type="pct"/>
            <w:gridSpan w:val="5"/>
            <w:tcBorders>
              <w:top w:val="nil"/>
              <w:left w:val="nil"/>
              <w:bottom w:val="nil"/>
              <w:right w:val="nil"/>
            </w:tcBorders>
            <w:shd w:val="clear" w:color="auto" w:fill="auto"/>
            <w:noWrap/>
            <w:vAlign w:val="top"/>
          </w:tcPr>
          <w:p w14:paraId="0B7C7405">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Arial" w:hAnsi="Arial" w:eastAsia="Arial" w:cs="Arial"/>
                <w:sz w:val="24"/>
                <w:szCs w:val="24"/>
                <w:lang w:val="en-US"/>
              </w:rPr>
            </w:pPr>
            <w:r>
              <w:rPr>
                <w:sz w:val="24"/>
                <w:szCs w:val="24"/>
              </w:rPr>
              <w:t>KOTA PAGAR ALAM</w:t>
            </w:r>
          </w:p>
        </w:tc>
      </w:tr>
      <w:tr w14:paraId="3EB58CF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c>
          <w:tcPr>
            <w:tcW w:w="2240" w:type="pct"/>
            <w:gridSpan w:val="3"/>
            <w:tcBorders>
              <w:top w:val="nil"/>
              <w:left w:val="nil"/>
              <w:bottom w:val="nil"/>
              <w:right w:val="nil"/>
            </w:tcBorders>
            <w:noWrap/>
          </w:tcPr>
          <w:p w14:paraId="221D1112">
            <w:pPr>
              <w:spacing w:line="240" w:lineRule="auto"/>
              <w:rPr>
                <w:sz w:val="24"/>
                <w:szCs w:val="24"/>
              </w:rPr>
            </w:pPr>
          </w:p>
        </w:tc>
        <w:tc>
          <w:tcPr>
            <w:tcW w:w="2759" w:type="pct"/>
            <w:gridSpan w:val="5"/>
            <w:tcBorders>
              <w:top w:val="nil"/>
              <w:left w:val="nil"/>
              <w:bottom w:val="nil"/>
              <w:right w:val="nil"/>
            </w:tcBorders>
            <w:shd w:val="clear" w:color="auto" w:fill="auto"/>
            <w:noWrap/>
            <w:vAlign w:val="top"/>
          </w:tcPr>
          <w:p w14:paraId="4CAFB45D">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Arial" w:hAnsi="Arial" w:eastAsia="Arial" w:cs="Arial"/>
                <w:sz w:val="24"/>
                <w:szCs w:val="24"/>
                <w:lang w:val="en-US"/>
              </w:rPr>
            </w:pPr>
            <w:r>
              <w:rPr>
                <w:rFonts w:ascii="Arial" w:hAnsi="Arial" w:eastAsia="Arial" w:cs="Arial"/>
                <w:sz w:val="24"/>
                <w:szCs w:val="24"/>
                <w:lang w:val="en-US"/>
              </w:rPr>
              <w:drawing>
                <wp:inline distT="0" distB="0" distL="114300" distR="114300">
                  <wp:extent cx="3143250" cy="1889760"/>
                  <wp:effectExtent l="0" t="0" r="0" b="0"/>
                  <wp:docPr id="1" name="Gambar 1" descr="TTD KA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mbar 1" descr="TTD KADIN"/>
                          <pic:cNvPicPr>
                            <a:picLocks noChangeAspect="1"/>
                          </pic:cNvPicPr>
                        </pic:nvPicPr>
                        <pic:blipFill>
                          <a:blip r:embed="rId11"/>
                          <a:srcRect t="3188" b="-3188"/>
                          <a:stretch>
                            <a:fillRect/>
                          </a:stretch>
                        </pic:blipFill>
                        <pic:spPr>
                          <a:xfrm>
                            <a:off x="0" y="0"/>
                            <a:ext cx="3143250" cy="1889760"/>
                          </a:xfrm>
                          <a:prstGeom prst="rect">
                            <a:avLst/>
                          </a:prstGeom>
                        </pic:spPr>
                      </pic:pic>
                    </a:graphicData>
                  </a:graphic>
                </wp:inline>
              </w:drawing>
            </w:r>
          </w:p>
        </w:tc>
      </w:tr>
      <w:tr w14:paraId="791E5D4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300" w:hRule="atLeast"/>
        </w:trPr>
        <w:tc>
          <w:tcPr>
            <w:tcW w:w="2240" w:type="pct"/>
            <w:gridSpan w:val="3"/>
            <w:tcBorders>
              <w:top w:val="nil"/>
              <w:left w:val="nil"/>
              <w:bottom w:val="nil"/>
              <w:right w:val="nil"/>
            </w:tcBorders>
            <w:noWrap/>
          </w:tcPr>
          <w:p w14:paraId="5058572C">
            <w:pPr>
              <w:spacing w:line="240" w:lineRule="auto"/>
              <w:rPr>
                <w:sz w:val="24"/>
                <w:szCs w:val="24"/>
                <w:u w:val="single"/>
              </w:rPr>
            </w:pPr>
          </w:p>
        </w:tc>
        <w:tc>
          <w:tcPr>
            <w:tcW w:w="2759" w:type="pct"/>
            <w:gridSpan w:val="5"/>
            <w:tcBorders>
              <w:top w:val="nil"/>
              <w:left w:val="nil"/>
              <w:bottom w:val="nil"/>
              <w:right w:val="nil"/>
            </w:tcBorders>
            <w:shd w:val="clear" w:color="auto" w:fill="auto"/>
            <w:noWrap/>
            <w:vAlign w:val="top"/>
          </w:tcPr>
          <w:p w14:paraId="65CAF206">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Arial" w:hAnsi="Arial" w:eastAsia="Arial" w:cs="Arial"/>
                <w:b/>
                <w:bCs/>
                <w:sz w:val="24"/>
                <w:szCs w:val="24"/>
                <w:u w:val="single"/>
                <w:lang w:val="en-US"/>
              </w:rPr>
            </w:pPr>
            <w:r>
              <w:rPr>
                <w:b/>
                <w:bCs/>
                <w:sz w:val="24"/>
                <w:szCs w:val="24"/>
                <w:u w:val="single"/>
              </w:rPr>
              <w:t>ALI AKBAR FITRIANSYAH, SE.M.SI</w:t>
            </w:r>
          </w:p>
        </w:tc>
      </w:tr>
      <w:tr w14:paraId="082B49B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c>
          <w:tcPr>
            <w:tcW w:w="2240" w:type="pct"/>
            <w:gridSpan w:val="3"/>
            <w:tcBorders>
              <w:top w:val="nil"/>
              <w:left w:val="nil"/>
              <w:bottom w:val="nil"/>
              <w:right w:val="nil"/>
            </w:tcBorders>
            <w:noWrap/>
          </w:tcPr>
          <w:p w14:paraId="5793D08C">
            <w:pPr>
              <w:spacing w:line="240" w:lineRule="auto"/>
              <w:rPr>
                <w:sz w:val="24"/>
                <w:szCs w:val="24"/>
              </w:rPr>
            </w:pPr>
          </w:p>
        </w:tc>
        <w:tc>
          <w:tcPr>
            <w:tcW w:w="2759" w:type="pct"/>
            <w:gridSpan w:val="5"/>
            <w:tcBorders>
              <w:top w:val="nil"/>
              <w:left w:val="nil"/>
              <w:bottom w:val="nil"/>
              <w:right w:val="nil"/>
            </w:tcBorders>
            <w:shd w:val="clear" w:color="auto" w:fill="auto"/>
            <w:noWrap/>
            <w:vAlign w:val="top"/>
          </w:tcPr>
          <w:p w14:paraId="0C743CAD">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Arial" w:hAnsi="Arial" w:eastAsia="Arial" w:cs="Arial"/>
                <w:sz w:val="24"/>
                <w:szCs w:val="24"/>
                <w:lang w:val="en-US"/>
              </w:rPr>
            </w:pPr>
            <w:r>
              <w:rPr>
                <w:sz w:val="24"/>
                <w:szCs w:val="24"/>
              </w:rPr>
              <w:t>NIP.197609242003121005</w:t>
            </w:r>
          </w:p>
        </w:tc>
      </w:tr>
    </w:tbl>
    <w:p w14:paraId="360FEB6A">
      <w:pPr>
        <w:spacing w:line="360" w:lineRule="auto"/>
        <w:rPr>
          <w:sz w:val="24"/>
          <w:szCs w:val="24"/>
        </w:rPr>
        <w:sectPr>
          <w:pgSz w:w="11905" w:h="16837"/>
          <w:pgMar w:top="1440" w:right="1440" w:bottom="1440" w:left="1382" w:header="720" w:footer="720" w:gutter="0"/>
          <w:cols w:space="0" w:num="1"/>
          <w:rtlGutter w:val="0"/>
          <w:docGrid w:linePitch="0" w:charSpace="0"/>
        </w:sectPr>
      </w:pPr>
    </w:p>
    <w:p w14:paraId="78D3D172">
      <w:pPr>
        <w:spacing w:line="360" w:lineRule="auto"/>
        <w:jc w:val="center"/>
        <w:rPr>
          <w:sz w:val="24"/>
          <w:szCs w:val="24"/>
        </w:rPr>
      </w:pPr>
      <w:r>
        <w:rPr>
          <w:b/>
          <w:bCs/>
          <w:sz w:val="24"/>
          <w:szCs w:val="24"/>
        </w:rPr>
        <w:t>TAHAPAN MEMBUAT DOKUMEN REKOMENDASI DARI HASIL ANALISIS RISIKO PENYAKIT AVIAN INFLUENZA</w:t>
      </w:r>
    </w:p>
    <w:p w14:paraId="7116F221">
      <w:pPr>
        <w:spacing w:line="360" w:lineRule="auto"/>
        <w:jc w:val="center"/>
        <w:rPr>
          <w:sz w:val="24"/>
          <w:szCs w:val="24"/>
        </w:rPr>
      </w:pPr>
      <w:r>
        <w:rPr>
          <w:b/>
          <w:bCs/>
          <w:sz w:val="24"/>
          <w:szCs w:val="24"/>
        </w:rPr>
        <w:t>Langkah pertama adalah MERUMUSKAN MASALAH</w:t>
      </w:r>
    </w:p>
    <w:p w14:paraId="1853D59A">
      <w:pPr>
        <w:spacing w:line="360" w:lineRule="auto"/>
        <w:rPr>
          <w:sz w:val="24"/>
          <w:szCs w:val="24"/>
        </w:rPr>
      </w:pPr>
      <w:r>
        <w:rPr>
          <w:b/>
          <w:bCs/>
          <w:sz w:val="24"/>
          <w:szCs w:val="24"/>
        </w:rPr>
        <w:t>1. MENETAPKAN SUBKATEGORI PRIORITAS</w:t>
      </w:r>
    </w:p>
    <w:p w14:paraId="633620ED">
      <w:pPr>
        <w:spacing w:line="360" w:lineRule="auto"/>
        <w:rPr>
          <w:sz w:val="24"/>
          <w:szCs w:val="24"/>
        </w:rPr>
      </w:pPr>
      <w:r>
        <w:rPr>
          <w:sz w:val="24"/>
          <w:szCs w:val="24"/>
        </w:rPr>
        <w:t>Subkategori prioritas ditetapkan dengan langkah sebagai berikut:</w:t>
      </w:r>
    </w:p>
    <w:p w14:paraId="2E9A15D7">
      <w:pPr>
        <w:numPr>
          <w:ilvl w:val="0"/>
          <w:numId w:val="10"/>
        </w:numPr>
        <w:spacing w:line="360" w:lineRule="auto"/>
        <w:jc w:val="both"/>
        <w:rPr>
          <w:sz w:val="24"/>
          <w:szCs w:val="24"/>
        </w:rPr>
      </w:pPr>
      <w:r>
        <w:rPr>
          <w:sz w:val="24"/>
          <w:szCs w:val="24"/>
        </w:rPr>
        <w:t>Memilih maksimal lima (5) subkategori pada setiap kategori kerentanan dan kapasitas</w:t>
      </w:r>
    </w:p>
    <w:p w14:paraId="6844A89A">
      <w:pPr>
        <w:numPr>
          <w:ilvl w:val="0"/>
          <w:numId w:val="10"/>
        </w:numPr>
        <w:spacing w:line="360" w:lineRule="auto"/>
        <w:jc w:val="both"/>
        <w:rPr>
          <w:sz w:val="24"/>
          <w:szCs w:val="24"/>
        </w:rPr>
      </w:pPr>
      <w:r>
        <w:rPr>
          <w:sz w:val="24"/>
          <w:szCs w:val="24"/>
        </w:rPr>
        <w:t xml:space="preserve">Lima sub kategori kerentanan yang dipilih merupakan subkategori dengan nilai risiko kategori kerentanan tertinggi (urutan dari tertinggi: Tinggi, Sedang, Rendah, Abai) dan bobot tertinggi </w:t>
      </w:r>
    </w:p>
    <w:p w14:paraId="2D05116F">
      <w:pPr>
        <w:numPr>
          <w:ilvl w:val="0"/>
          <w:numId w:val="10"/>
        </w:numPr>
        <w:spacing w:line="360" w:lineRule="auto"/>
        <w:jc w:val="both"/>
        <w:rPr>
          <w:sz w:val="24"/>
          <w:szCs w:val="24"/>
        </w:rPr>
      </w:pPr>
      <w:r>
        <w:rPr>
          <w:sz w:val="24"/>
          <w:szCs w:val="24"/>
        </w:rPr>
        <w:t>Lima sub kategori kapasitas yang dipilih merupakan subkategori dengan nilai risiko kategori kapasitas terendah (urutan dari terendah: Abai, Rendah, Sedang, Tinggi) dan bobot tertinggi</w:t>
      </w:r>
    </w:p>
    <w:p w14:paraId="367AA1F9">
      <w:pPr>
        <w:spacing w:line="360" w:lineRule="auto"/>
        <w:jc w:val="both"/>
        <w:rPr>
          <w:sz w:val="24"/>
          <w:szCs w:val="24"/>
        </w:rPr>
      </w:pPr>
      <w:r>
        <w:rPr>
          <w:b/>
          <w:bCs/>
          <w:sz w:val="24"/>
          <w:szCs w:val="24"/>
        </w:rPr>
        <w:t>2. Menetapkan Subkategori yang dapat ditindaklanjuti</w:t>
      </w:r>
    </w:p>
    <w:p w14:paraId="19A48E59">
      <w:pPr>
        <w:numPr>
          <w:ilvl w:val="0"/>
          <w:numId w:val="11"/>
        </w:numPr>
        <w:spacing w:line="360" w:lineRule="auto"/>
        <w:jc w:val="both"/>
        <w:rPr>
          <w:sz w:val="24"/>
          <w:szCs w:val="24"/>
        </w:rPr>
      </w:pPr>
      <w:r>
        <w:rPr>
          <w:sz w:val="24"/>
          <w:szCs w:val="24"/>
        </w:rPr>
        <w:t>Dari masing-masing lima Subkategori yang dipilih, ditetapkan masing-masing maksimal tiga subkategori dari setiap kategori kerentanan dan kapasitas.</w:t>
      </w:r>
    </w:p>
    <w:p w14:paraId="58F5AB58">
      <w:pPr>
        <w:numPr>
          <w:ilvl w:val="0"/>
          <w:numId w:val="11"/>
        </w:numPr>
        <w:spacing w:line="360" w:lineRule="auto"/>
        <w:jc w:val="both"/>
        <w:rPr>
          <w:sz w:val="24"/>
          <w:szCs w:val="24"/>
        </w:rPr>
      </w:pPr>
      <w:r>
        <w:rPr>
          <w:sz w:val="24"/>
          <w:szCs w:val="24"/>
        </w:rPr>
        <w:t>Pemilihan tiga subkategori berdasarkan bobot tertinggi (kerentanan) atau bobot terendah (kapasitas) dan/atau pertimbangan daerah masing-masing.</w:t>
      </w:r>
    </w:p>
    <w:p w14:paraId="63BB45F4">
      <w:pPr>
        <w:numPr>
          <w:ilvl w:val="0"/>
          <w:numId w:val="11"/>
        </w:numPr>
        <w:spacing w:line="360" w:lineRule="auto"/>
        <w:jc w:val="both"/>
        <w:rPr>
          <w:sz w:val="24"/>
          <w:szCs w:val="24"/>
        </w:rPr>
      </w:pPr>
      <w:r>
        <w:rPr>
          <w:sz w:val="24"/>
          <w:szCs w:val="24"/>
        </w:rPr>
        <w:t>Untuk penyakit MERS, subkategori pada kategori kerentanan tidak perlu ditindaklanjuti karena tindak lanjutnya akan berkaitan dengan kapasitas.</w:t>
      </w:r>
    </w:p>
    <w:p w14:paraId="22778C91">
      <w:pPr>
        <w:numPr>
          <w:ilvl w:val="0"/>
          <w:numId w:val="11"/>
        </w:numPr>
        <w:spacing w:line="360" w:lineRule="auto"/>
        <w:jc w:val="both"/>
        <w:rPr>
          <w:sz w:val="24"/>
          <w:szCs w:val="24"/>
        </w:rPr>
      </w:pPr>
      <w:r>
        <w:rPr>
          <w:sz w:val="24"/>
          <w:szCs w:val="24"/>
        </w:rPr>
        <w:t>Kerentanan tetap menjadi pertimbangan dalam menentukan rekomendasi.</w:t>
      </w:r>
    </w:p>
    <w:p w14:paraId="7C6CEDD0">
      <w:pPr>
        <w:spacing w:line="360" w:lineRule="auto"/>
        <w:jc w:val="center"/>
        <w:rPr>
          <w:sz w:val="24"/>
          <w:szCs w:val="24"/>
        </w:rPr>
      </w:pPr>
    </w:p>
    <w:p w14:paraId="5F5851DE">
      <w:pPr>
        <w:spacing w:line="360" w:lineRule="auto"/>
        <w:jc w:val="center"/>
        <w:rPr>
          <w:sz w:val="24"/>
          <w:szCs w:val="24"/>
        </w:rPr>
      </w:pPr>
      <w:r>
        <w:rPr>
          <w:sz w:val="24"/>
          <w:szCs w:val="24"/>
        </w:rPr>
        <w:t>Tabel Isian :</w:t>
      </w:r>
    </w:p>
    <w:p w14:paraId="5A499E85">
      <w:pPr>
        <w:spacing w:line="360" w:lineRule="auto"/>
        <w:jc w:val="center"/>
        <w:rPr>
          <w:sz w:val="24"/>
          <w:szCs w:val="24"/>
        </w:rPr>
      </w:pPr>
      <w:r>
        <w:rPr>
          <w:b/>
          <w:bCs/>
          <w:sz w:val="24"/>
          <w:szCs w:val="24"/>
        </w:rPr>
        <w:t>Penetapan Subkategori prioritas pada kategori kerentanan</w:t>
      </w:r>
    </w:p>
    <w:tbl>
      <w:tblPr>
        <w:tblStyle w:val="3"/>
        <w:tblW w:w="5032"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76"/>
        <w:gridCol w:w="5257"/>
        <w:gridCol w:w="1900"/>
        <w:gridCol w:w="1486"/>
      </w:tblGrid>
      <w:tr w14:paraId="575405B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5" w:type="dxa"/>
            <w:shd w:val="clear" w:color="auto" w:fill="DCE6F2" w:themeFill="accent1" w:themeFillTint="32"/>
            <w:noWrap/>
          </w:tcPr>
          <w:p w14:paraId="55532B3B">
            <w:pPr>
              <w:spacing w:line="360" w:lineRule="auto"/>
              <w:jc w:val="center"/>
              <w:rPr>
                <w:b/>
                <w:bCs/>
                <w:sz w:val="24"/>
                <w:szCs w:val="24"/>
              </w:rPr>
            </w:pPr>
            <w:r>
              <w:rPr>
                <w:b/>
                <w:bCs/>
                <w:sz w:val="24"/>
                <w:szCs w:val="24"/>
              </w:rPr>
              <w:t>No</w:t>
            </w:r>
          </w:p>
        </w:tc>
        <w:tc>
          <w:tcPr>
            <w:tcW w:w="5248" w:type="dxa"/>
            <w:shd w:val="clear" w:color="auto" w:fill="DCE6F2" w:themeFill="accent1" w:themeFillTint="32"/>
            <w:noWrap/>
          </w:tcPr>
          <w:p w14:paraId="72AE6B3E">
            <w:pPr>
              <w:spacing w:line="360" w:lineRule="auto"/>
              <w:jc w:val="center"/>
              <w:rPr>
                <w:b/>
                <w:bCs/>
                <w:sz w:val="24"/>
                <w:szCs w:val="24"/>
              </w:rPr>
            </w:pPr>
            <w:r>
              <w:rPr>
                <w:b/>
                <w:bCs/>
                <w:sz w:val="24"/>
                <w:szCs w:val="24"/>
              </w:rPr>
              <w:t>Subkategori</w:t>
            </w:r>
          </w:p>
        </w:tc>
        <w:tc>
          <w:tcPr>
            <w:tcW w:w="1897" w:type="dxa"/>
            <w:shd w:val="clear" w:color="auto" w:fill="DCE6F2" w:themeFill="accent1" w:themeFillTint="32"/>
            <w:noWrap/>
          </w:tcPr>
          <w:p w14:paraId="2855308C">
            <w:pPr>
              <w:spacing w:line="360" w:lineRule="auto"/>
              <w:jc w:val="center"/>
              <w:rPr>
                <w:b/>
                <w:bCs/>
                <w:sz w:val="24"/>
                <w:szCs w:val="24"/>
              </w:rPr>
            </w:pPr>
            <w:r>
              <w:rPr>
                <w:b/>
                <w:bCs/>
                <w:sz w:val="24"/>
                <w:szCs w:val="24"/>
              </w:rPr>
              <w:t>Bobot</w:t>
            </w:r>
          </w:p>
        </w:tc>
        <w:tc>
          <w:tcPr>
            <w:tcW w:w="1484" w:type="dxa"/>
            <w:shd w:val="clear" w:color="auto" w:fill="DCE6F2" w:themeFill="accent1" w:themeFillTint="32"/>
            <w:noWrap/>
          </w:tcPr>
          <w:p w14:paraId="67342A9F">
            <w:pPr>
              <w:spacing w:line="360" w:lineRule="auto"/>
              <w:jc w:val="center"/>
              <w:rPr>
                <w:b/>
                <w:bCs/>
                <w:sz w:val="24"/>
                <w:szCs w:val="24"/>
              </w:rPr>
            </w:pPr>
            <w:r>
              <w:rPr>
                <w:b/>
                <w:bCs/>
                <w:sz w:val="24"/>
                <w:szCs w:val="24"/>
              </w:rPr>
              <w:t>Nilai Risiko</w:t>
            </w:r>
          </w:p>
        </w:tc>
      </w:tr>
      <w:tr w14:paraId="3C88F7F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5" w:type="dxa"/>
            <w:noWrap/>
          </w:tcPr>
          <w:p w14:paraId="4D6BB277">
            <w:pPr>
              <w:spacing w:line="360" w:lineRule="auto"/>
              <w:jc w:val="center"/>
              <w:rPr>
                <w:sz w:val="24"/>
                <w:szCs w:val="24"/>
              </w:rPr>
            </w:pPr>
            <w:r>
              <w:rPr>
                <w:sz w:val="24"/>
                <w:szCs w:val="24"/>
              </w:rPr>
              <w:t>1</w:t>
            </w:r>
          </w:p>
        </w:tc>
        <w:tc>
          <w:tcPr>
            <w:tcW w:w="5248" w:type="dxa"/>
            <w:noWrap/>
          </w:tcPr>
          <w:p w14:paraId="37AA6489">
            <w:pPr>
              <w:spacing w:line="360" w:lineRule="auto"/>
              <w:rPr>
                <w:sz w:val="24"/>
                <w:szCs w:val="24"/>
              </w:rPr>
            </w:pPr>
            <w:r>
              <w:rPr>
                <w:sz w:val="24"/>
                <w:szCs w:val="24"/>
              </w:rPr>
              <w:t>III. Kunjungan Penduduk dari Negara/Wilayah Berisiko</w:t>
            </w:r>
          </w:p>
        </w:tc>
        <w:tc>
          <w:tcPr>
            <w:tcW w:w="1897" w:type="dxa"/>
            <w:noWrap/>
          </w:tcPr>
          <w:p w14:paraId="1EDFA56D">
            <w:pPr>
              <w:spacing w:line="360" w:lineRule="auto"/>
              <w:jc w:val="center"/>
              <w:rPr>
                <w:sz w:val="24"/>
                <w:szCs w:val="24"/>
              </w:rPr>
            </w:pPr>
            <w:r>
              <w:rPr>
                <w:b/>
                <w:bCs/>
                <w:sz w:val="24"/>
                <w:szCs w:val="24"/>
              </w:rPr>
              <w:t>33.33%</w:t>
            </w:r>
          </w:p>
        </w:tc>
        <w:tc>
          <w:tcPr>
            <w:tcW w:w="1484" w:type="dxa"/>
            <w:noWrap/>
          </w:tcPr>
          <w:p w14:paraId="04DA0F48">
            <w:pPr>
              <w:spacing w:line="360" w:lineRule="auto"/>
              <w:jc w:val="center"/>
              <w:rPr>
                <w:sz w:val="24"/>
                <w:szCs w:val="24"/>
              </w:rPr>
            </w:pPr>
            <w:r>
              <w:rPr>
                <w:b/>
                <w:bCs/>
                <w:color w:val="DC3545"/>
                <w:sz w:val="24"/>
                <w:szCs w:val="24"/>
              </w:rPr>
              <w:t>TINGGI</w:t>
            </w:r>
          </w:p>
        </w:tc>
      </w:tr>
      <w:tr w14:paraId="4E61B9B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5" w:type="dxa"/>
            <w:noWrap/>
          </w:tcPr>
          <w:p w14:paraId="6D9DFBD9">
            <w:pPr>
              <w:spacing w:line="360" w:lineRule="auto"/>
              <w:jc w:val="center"/>
              <w:rPr>
                <w:sz w:val="24"/>
                <w:szCs w:val="24"/>
              </w:rPr>
            </w:pPr>
            <w:r>
              <w:rPr>
                <w:sz w:val="24"/>
                <w:szCs w:val="24"/>
              </w:rPr>
              <w:t>2</w:t>
            </w:r>
          </w:p>
        </w:tc>
        <w:tc>
          <w:tcPr>
            <w:tcW w:w="5248" w:type="dxa"/>
            <w:noWrap/>
          </w:tcPr>
          <w:p w14:paraId="60D39F5A">
            <w:pPr>
              <w:spacing w:line="360" w:lineRule="auto"/>
              <w:rPr>
                <w:sz w:val="24"/>
                <w:szCs w:val="24"/>
              </w:rPr>
            </w:pPr>
            <w:r>
              <w:rPr>
                <w:sz w:val="24"/>
                <w:szCs w:val="24"/>
              </w:rPr>
              <w:t>II. Kewaspadaan Kab/Kota</w:t>
            </w:r>
          </w:p>
        </w:tc>
        <w:tc>
          <w:tcPr>
            <w:tcW w:w="1897" w:type="dxa"/>
            <w:noWrap/>
          </w:tcPr>
          <w:p w14:paraId="319532B6">
            <w:pPr>
              <w:spacing w:line="360" w:lineRule="auto"/>
              <w:jc w:val="center"/>
              <w:rPr>
                <w:sz w:val="24"/>
                <w:szCs w:val="24"/>
              </w:rPr>
            </w:pPr>
            <w:r>
              <w:rPr>
                <w:b/>
                <w:bCs/>
                <w:sz w:val="24"/>
                <w:szCs w:val="24"/>
              </w:rPr>
              <w:t>33.33%</w:t>
            </w:r>
          </w:p>
        </w:tc>
        <w:tc>
          <w:tcPr>
            <w:tcW w:w="1484" w:type="dxa"/>
            <w:noWrap/>
          </w:tcPr>
          <w:p w14:paraId="43C742FD">
            <w:pPr>
              <w:spacing w:line="360" w:lineRule="auto"/>
              <w:jc w:val="center"/>
              <w:rPr>
                <w:sz w:val="24"/>
                <w:szCs w:val="24"/>
              </w:rPr>
            </w:pPr>
            <w:r>
              <w:rPr>
                <w:b/>
                <w:bCs/>
                <w:color w:val="FFC107"/>
                <w:sz w:val="24"/>
                <w:szCs w:val="24"/>
              </w:rPr>
              <w:t>SEDANG</w:t>
            </w:r>
          </w:p>
        </w:tc>
      </w:tr>
      <w:tr w14:paraId="281F82E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5" w:type="dxa"/>
            <w:noWrap/>
          </w:tcPr>
          <w:p w14:paraId="161E0769">
            <w:pPr>
              <w:spacing w:line="360" w:lineRule="auto"/>
              <w:jc w:val="center"/>
              <w:rPr>
                <w:sz w:val="24"/>
                <w:szCs w:val="24"/>
              </w:rPr>
            </w:pPr>
            <w:r>
              <w:rPr>
                <w:sz w:val="24"/>
                <w:szCs w:val="24"/>
              </w:rPr>
              <w:t>3</w:t>
            </w:r>
          </w:p>
        </w:tc>
        <w:tc>
          <w:tcPr>
            <w:tcW w:w="5248" w:type="dxa"/>
            <w:noWrap/>
          </w:tcPr>
          <w:p w14:paraId="190EF288">
            <w:pPr>
              <w:spacing w:line="360" w:lineRule="auto"/>
              <w:rPr>
                <w:sz w:val="24"/>
                <w:szCs w:val="24"/>
              </w:rPr>
            </w:pPr>
            <w:r>
              <w:rPr>
                <w:sz w:val="24"/>
                <w:szCs w:val="24"/>
              </w:rPr>
              <w:t>I. Karakteristik Penduduk</w:t>
            </w:r>
          </w:p>
        </w:tc>
        <w:tc>
          <w:tcPr>
            <w:tcW w:w="1897" w:type="dxa"/>
            <w:noWrap/>
          </w:tcPr>
          <w:p w14:paraId="6D7B0566">
            <w:pPr>
              <w:spacing w:line="360" w:lineRule="auto"/>
              <w:jc w:val="center"/>
              <w:rPr>
                <w:sz w:val="24"/>
                <w:szCs w:val="24"/>
              </w:rPr>
            </w:pPr>
            <w:r>
              <w:rPr>
                <w:b/>
                <w:bCs/>
                <w:sz w:val="24"/>
                <w:szCs w:val="24"/>
              </w:rPr>
              <w:t>33.33%</w:t>
            </w:r>
          </w:p>
        </w:tc>
        <w:tc>
          <w:tcPr>
            <w:tcW w:w="1484" w:type="dxa"/>
            <w:noWrap/>
          </w:tcPr>
          <w:p w14:paraId="238B0A86">
            <w:pPr>
              <w:spacing w:line="360" w:lineRule="auto"/>
              <w:jc w:val="center"/>
              <w:rPr>
                <w:sz w:val="24"/>
                <w:szCs w:val="24"/>
              </w:rPr>
            </w:pPr>
            <w:r>
              <w:rPr>
                <w:b/>
                <w:bCs/>
                <w:color w:val="28A745"/>
                <w:sz w:val="24"/>
                <w:szCs w:val="24"/>
              </w:rPr>
              <w:t>RENDAH</w:t>
            </w:r>
          </w:p>
        </w:tc>
      </w:tr>
    </w:tbl>
    <w:p w14:paraId="5BECE786">
      <w:pPr>
        <w:spacing w:line="360" w:lineRule="auto"/>
        <w:rPr>
          <w:sz w:val="24"/>
          <w:szCs w:val="24"/>
        </w:rPr>
      </w:pPr>
    </w:p>
    <w:p w14:paraId="5D425F78">
      <w:pPr>
        <w:spacing w:line="360" w:lineRule="auto"/>
        <w:rPr>
          <w:sz w:val="24"/>
          <w:szCs w:val="24"/>
        </w:rPr>
      </w:pPr>
    </w:p>
    <w:p w14:paraId="785FC9FB">
      <w:pPr>
        <w:spacing w:line="360" w:lineRule="auto"/>
        <w:rPr>
          <w:sz w:val="24"/>
          <w:szCs w:val="24"/>
        </w:rPr>
      </w:pPr>
    </w:p>
    <w:p w14:paraId="06BC806B">
      <w:pPr>
        <w:spacing w:line="360" w:lineRule="auto"/>
        <w:rPr>
          <w:sz w:val="24"/>
          <w:szCs w:val="24"/>
        </w:rPr>
      </w:pPr>
    </w:p>
    <w:p w14:paraId="2A7AEE33">
      <w:pPr>
        <w:spacing w:line="360" w:lineRule="auto"/>
        <w:jc w:val="center"/>
        <w:rPr>
          <w:sz w:val="24"/>
          <w:szCs w:val="24"/>
        </w:rPr>
      </w:pPr>
      <w:r>
        <w:rPr>
          <w:b/>
          <w:bCs/>
          <w:sz w:val="24"/>
          <w:szCs w:val="24"/>
        </w:rPr>
        <w:t xml:space="preserve">Penetapan Subkategori yang dapat ditindaklanjuti pada kategori kerentanan </w:t>
      </w:r>
    </w:p>
    <w:tbl>
      <w:tblPr>
        <w:tblStyle w:val="3"/>
        <w:tblW w:w="5024"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510"/>
        <w:gridCol w:w="5222"/>
        <w:gridCol w:w="1900"/>
        <w:gridCol w:w="1472"/>
      </w:tblGrid>
      <w:tr w14:paraId="147B235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10" w:type="dxa"/>
            <w:shd w:val="clear" w:color="auto" w:fill="DCE6F2" w:themeFill="accent1" w:themeFillTint="32"/>
            <w:noWrap/>
          </w:tcPr>
          <w:p w14:paraId="4910F14B">
            <w:pPr>
              <w:spacing w:line="360" w:lineRule="auto"/>
              <w:jc w:val="center"/>
              <w:rPr>
                <w:sz w:val="24"/>
                <w:szCs w:val="24"/>
              </w:rPr>
            </w:pPr>
            <w:r>
              <w:rPr>
                <w:b/>
                <w:bCs/>
                <w:sz w:val="24"/>
                <w:szCs w:val="24"/>
              </w:rPr>
              <w:t>No</w:t>
            </w:r>
          </w:p>
        </w:tc>
        <w:tc>
          <w:tcPr>
            <w:tcW w:w="5222" w:type="dxa"/>
            <w:shd w:val="clear" w:color="auto" w:fill="DCE6F2" w:themeFill="accent1" w:themeFillTint="32"/>
            <w:noWrap/>
          </w:tcPr>
          <w:p w14:paraId="2A05B120">
            <w:pPr>
              <w:spacing w:line="360" w:lineRule="auto"/>
              <w:jc w:val="center"/>
              <w:rPr>
                <w:sz w:val="24"/>
                <w:szCs w:val="24"/>
              </w:rPr>
            </w:pPr>
            <w:r>
              <w:rPr>
                <w:b/>
                <w:bCs/>
                <w:sz w:val="24"/>
                <w:szCs w:val="24"/>
              </w:rPr>
              <w:t>Subkategori</w:t>
            </w:r>
          </w:p>
        </w:tc>
        <w:tc>
          <w:tcPr>
            <w:tcW w:w="1900" w:type="dxa"/>
            <w:shd w:val="clear" w:color="auto" w:fill="DCE6F2" w:themeFill="accent1" w:themeFillTint="32"/>
            <w:noWrap/>
          </w:tcPr>
          <w:p w14:paraId="3768DB2A">
            <w:pPr>
              <w:spacing w:line="360" w:lineRule="auto"/>
              <w:jc w:val="center"/>
              <w:rPr>
                <w:sz w:val="24"/>
                <w:szCs w:val="24"/>
              </w:rPr>
            </w:pPr>
            <w:r>
              <w:rPr>
                <w:b/>
                <w:bCs/>
                <w:sz w:val="24"/>
                <w:szCs w:val="24"/>
              </w:rPr>
              <w:t>Bobot</w:t>
            </w:r>
          </w:p>
        </w:tc>
        <w:tc>
          <w:tcPr>
            <w:tcW w:w="1472" w:type="dxa"/>
            <w:shd w:val="clear" w:color="auto" w:fill="DCE6F2" w:themeFill="accent1" w:themeFillTint="32"/>
            <w:noWrap/>
          </w:tcPr>
          <w:p w14:paraId="4CAC991F">
            <w:pPr>
              <w:spacing w:line="360" w:lineRule="auto"/>
              <w:jc w:val="center"/>
              <w:rPr>
                <w:sz w:val="24"/>
                <w:szCs w:val="24"/>
              </w:rPr>
            </w:pPr>
            <w:r>
              <w:rPr>
                <w:b/>
                <w:bCs/>
                <w:sz w:val="24"/>
                <w:szCs w:val="24"/>
              </w:rPr>
              <w:t>Nilai Risiko</w:t>
            </w:r>
          </w:p>
        </w:tc>
      </w:tr>
      <w:tr w14:paraId="62D3B71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10" w:type="dxa"/>
            <w:noWrap/>
          </w:tcPr>
          <w:p w14:paraId="530680DD">
            <w:pPr>
              <w:spacing w:line="360" w:lineRule="auto"/>
              <w:jc w:val="center"/>
              <w:rPr>
                <w:sz w:val="24"/>
                <w:szCs w:val="24"/>
              </w:rPr>
            </w:pPr>
            <w:r>
              <w:rPr>
                <w:sz w:val="24"/>
                <w:szCs w:val="24"/>
              </w:rPr>
              <w:t>1</w:t>
            </w:r>
          </w:p>
        </w:tc>
        <w:tc>
          <w:tcPr>
            <w:tcW w:w="5222" w:type="dxa"/>
            <w:noWrap/>
          </w:tcPr>
          <w:p w14:paraId="3B8A7F18">
            <w:pPr>
              <w:spacing w:line="360" w:lineRule="auto"/>
              <w:rPr>
                <w:sz w:val="24"/>
                <w:szCs w:val="24"/>
              </w:rPr>
            </w:pPr>
            <w:r>
              <w:rPr>
                <w:rFonts w:hint="default"/>
                <w:sz w:val="24"/>
                <w:szCs w:val="24"/>
                <w:lang w:val="en-US"/>
              </w:rPr>
              <w:t xml:space="preserve"> </w:t>
            </w:r>
            <w:r>
              <w:rPr>
                <w:sz w:val="24"/>
                <w:szCs w:val="24"/>
              </w:rPr>
              <w:t>Kunjungan Penduduk dari Negara/Wilayah Berisiko</w:t>
            </w:r>
          </w:p>
        </w:tc>
        <w:tc>
          <w:tcPr>
            <w:tcW w:w="1900" w:type="dxa"/>
            <w:noWrap/>
          </w:tcPr>
          <w:p w14:paraId="4B3A8945">
            <w:pPr>
              <w:spacing w:line="360" w:lineRule="auto"/>
              <w:jc w:val="center"/>
              <w:rPr>
                <w:sz w:val="24"/>
                <w:szCs w:val="24"/>
              </w:rPr>
            </w:pPr>
            <w:r>
              <w:rPr>
                <w:b/>
                <w:bCs/>
                <w:sz w:val="24"/>
                <w:szCs w:val="24"/>
              </w:rPr>
              <w:t>33.33%</w:t>
            </w:r>
          </w:p>
        </w:tc>
        <w:tc>
          <w:tcPr>
            <w:tcW w:w="1472" w:type="dxa"/>
            <w:noWrap/>
          </w:tcPr>
          <w:p w14:paraId="1FB0F5D5">
            <w:pPr>
              <w:spacing w:line="360" w:lineRule="auto"/>
              <w:jc w:val="center"/>
              <w:rPr>
                <w:sz w:val="24"/>
                <w:szCs w:val="24"/>
              </w:rPr>
            </w:pPr>
            <w:r>
              <w:rPr>
                <w:b/>
                <w:bCs/>
                <w:color w:val="DC3545"/>
                <w:sz w:val="24"/>
                <w:szCs w:val="24"/>
              </w:rPr>
              <w:t>TINGGI</w:t>
            </w:r>
          </w:p>
        </w:tc>
      </w:tr>
      <w:tr w14:paraId="02BA51D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10" w:type="dxa"/>
            <w:noWrap/>
          </w:tcPr>
          <w:p w14:paraId="34997BC3">
            <w:pPr>
              <w:spacing w:line="360" w:lineRule="auto"/>
              <w:jc w:val="center"/>
              <w:rPr>
                <w:rFonts w:hint="default"/>
                <w:sz w:val="24"/>
                <w:szCs w:val="24"/>
                <w:lang w:val="en-US"/>
              </w:rPr>
            </w:pPr>
            <w:r>
              <w:rPr>
                <w:rFonts w:hint="default"/>
                <w:sz w:val="24"/>
                <w:szCs w:val="24"/>
                <w:lang w:val="en-US"/>
              </w:rPr>
              <w:t>2</w:t>
            </w:r>
          </w:p>
        </w:tc>
        <w:tc>
          <w:tcPr>
            <w:tcW w:w="5222" w:type="dxa"/>
            <w:noWrap/>
          </w:tcPr>
          <w:p w14:paraId="27F34689">
            <w:pPr>
              <w:spacing w:line="360" w:lineRule="auto"/>
              <w:rPr>
                <w:sz w:val="24"/>
                <w:szCs w:val="24"/>
              </w:rPr>
            </w:pPr>
            <w:r>
              <w:rPr>
                <w:sz w:val="24"/>
                <w:szCs w:val="24"/>
              </w:rPr>
              <w:t>Kewaspadaan Kab/Kota</w:t>
            </w:r>
          </w:p>
        </w:tc>
        <w:tc>
          <w:tcPr>
            <w:tcW w:w="1900" w:type="dxa"/>
            <w:noWrap/>
          </w:tcPr>
          <w:p w14:paraId="0C33AE23">
            <w:pPr>
              <w:spacing w:line="360" w:lineRule="auto"/>
              <w:jc w:val="center"/>
              <w:rPr>
                <w:sz w:val="24"/>
                <w:szCs w:val="24"/>
              </w:rPr>
            </w:pPr>
            <w:r>
              <w:rPr>
                <w:b/>
                <w:bCs/>
                <w:sz w:val="24"/>
                <w:szCs w:val="24"/>
              </w:rPr>
              <w:t>33.33%</w:t>
            </w:r>
          </w:p>
        </w:tc>
        <w:tc>
          <w:tcPr>
            <w:tcW w:w="1472" w:type="dxa"/>
            <w:noWrap/>
          </w:tcPr>
          <w:p w14:paraId="121498C5">
            <w:pPr>
              <w:spacing w:line="360" w:lineRule="auto"/>
              <w:jc w:val="center"/>
              <w:rPr>
                <w:sz w:val="24"/>
                <w:szCs w:val="24"/>
              </w:rPr>
            </w:pPr>
            <w:r>
              <w:rPr>
                <w:b/>
                <w:bCs/>
                <w:color w:val="FFC107"/>
                <w:sz w:val="24"/>
                <w:szCs w:val="24"/>
              </w:rPr>
              <w:t>SEDANG</w:t>
            </w:r>
          </w:p>
        </w:tc>
      </w:tr>
    </w:tbl>
    <w:p w14:paraId="5FFA5B90">
      <w:pPr>
        <w:spacing w:line="360" w:lineRule="auto"/>
        <w:rPr>
          <w:sz w:val="24"/>
          <w:szCs w:val="24"/>
        </w:rPr>
      </w:pPr>
    </w:p>
    <w:p w14:paraId="33611FA7">
      <w:pPr>
        <w:spacing w:line="360" w:lineRule="auto"/>
        <w:jc w:val="center"/>
        <w:rPr>
          <w:sz w:val="24"/>
          <w:szCs w:val="24"/>
        </w:rPr>
      </w:pPr>
      <w:r>
        <w:rPr>
          <w:b/>
          <w:bCs/>
          <w:sz w:val="24"/>
          <w:szCs w:val="24"/>
        </w:rPr>
        <w:t xml:space="preserve">Penetapan Subkategori prioritas pada kategori kapasitas </w:t>
      </w:r>
    </w:p>
    <w:tbl>
      <w:tblPr>
        <w:tblStyle w:val="3"/>
        <w:tblW w:w="5024"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87"/>
        <w:gridCol w:w="5263"/>
        <w:gridCol w:w="1900"/>
        <w:gridCol w:w="1454"/>
      </w:tblGrid>
      <w:tr w14:paraId="069FA81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68" w:type="pct"/>
            <w:shd w:val="clear" w:color="auto" w:fill="DCE6F2" w:themeFill="accent1" w:themeFillTint="32"/>
            <w:noWrap/>
          </w:tcPr>
          <w:p w14:paraId="30081DE4">
            <w:pPr>
              <w:spacing w:line="360" w:lineRule="auto"/>
              <w:jc w:val="center"/>
              <w:rPr>
                <w:sz w:val="24"/>
                <w:szCs w:val="24"/>
              </w:rPr>
            </w:pPr>
            <w:r>
              <w:rPr>
                <w:b/>
                <w:bCs/>
                <w:sz w:val="24"/>
                <w:szCs w:val="24"/>
              </w:rPr>
              <w:t>No</w:t>
            </w:r>
          </w:p>
        </w:tc>
        <w:tc>
          <w:tcPr>
            <w:tcW w:w="2889" w:type="pct"/>
            <w:shd w:val="clear" w:color="auto" w:fill="DCE6F2" w:themeFill="accent1" w:themeFillTint="32"/>
            <w:noWrap/>
          </w:tcPr>
          <w:p w14:paraId="426F7BFC">
            <w:pPr>
              <w:spacing w:line="360" w:lineRule="auto"/>
              <w:jc w:val="center"/>
              <w:rPr>
                <w:sz w:val="24"/>
                <w:szCs w:val="24"/>
              </w:rPr>
            </w:pPr>
            <w:r>
              <w:rPr>
                <w:b/>
                <w:bCs/>
                <w:sz w:val="24"/>
                <w:szCs w:val="24"/>
              </w:rPr>
              <w:t>Subkategori</w:t>
            </w:r>
          </w:p>
        </w:tc>
        <w:tc>
          <w:tcPr>
            <w:tcW w:w="1043" w:type="pct"/>
            <w:shd w:val="clear" w:color="auto" w:fill="DCE6F2" w:themeFill="accent1" w:themeFillTint="32"/>
            <w:noWrap/>
          </w:tcPr>
          <w:p w14:paraId="49F44950">
            <w:pPr>
              <w:spacing w:line="360" w:lineRule="auto"/>
              <w:jc w:val="center"/>
              <w:rPr>
                <w:sz w:val="24"/>
                <w:szCs w:val="24"/>
              </w:rPr>
            </w:pPr>
            <w:r>
              <w:rPr>
                <w:b/>
                <w:bCs/>
                <w:sz w:val="24"/>
                <w:szCs w:val="24"/>
              </w:rPr>
              <w:t>Bobot</w:t>
            </w:r>
          </w:p>
        </w:tc>
        <w:tc>
          <w:tcPr>
            <w:tcW w:w="798" w:type="pct"/>
            <w:shd w:val="clear" w:color="auto" w:fill="DCE6F2" w:themeFill="accent1" w:themeFillTint="32"/>
            <w:noWrap/>
          </w:tcPr>
          <w:p w14:paraId="3BAD68F1">
            <w:pPr>
              <w:spacing w:line="360" w:lineRule="auto"/>
              <w:jc w:val="center"/>
              <w:rPr>
                <w:sz w:val="24"/>
                <w:szCs w:val="24"/>
              </w:rPr>
            </w:pPr>
            <w:r>
              <w:rPr>
                <w:b/>
                <w:bCs/>
                <w:sz w:val="24"/>
                <w:szCs w:val="24"/>
              </w:rPr>
              <w:t>Nilai Risiko</w:t>
            </w:r>
          </w:p>
        </w:tc>
      </w:tr>
      <w:tr w14:paraId="558A4CA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68" w:type="pct"/>
            <w:noWrap/>
          </w:tcPr>
          <w:p w14:paraId="36003939">
            <w:pPr>
              <w:spacing w:line="360" w:lineRule="auto"/>
              <w:jc w:val="center"/>
              <w:rPr>
                <w:sz w:val="24"/>
                <w:szCs w:val="24"/>
              </w:rPr>
            </w:pPr>
            <w:r>
              <w:rPr>
                <w:sz w:val="24"/>
                <w:szCs w:val="24"/>
              </w:rPr>
              <w:t>1</w:t>
            </w:r>
          </w:p>
        </w:tc>
        <w:tc>
          <w:tcPr>
            <w:tcW w:w="2889" w:type="pct"/>
            <w:noWrap/>
          </w:tcPr>
          <w:p w14:paraId="41A00265">
            <w:pPr>
              <w:spacing w:line="360" w:lineRule="auto"/>
              <w:rPr>
                <w:sz w:val="24"/>
                <w:szCs w:val="24"/>
              </w:rPr>
            </w:pPr>
            <w:r>
              <w:rPr>
                <w:sz w:val="24"/>
                <w:szCs w:val="24"/>
              </w:rPr>
              <w:t>Surveilans Kabupaten/Kota</w:t>
            </w:r>
          </w:p>
        </w:tc>
        <w:tc>
          <w:tcPr>
            <w:tcW w:w="1043" w:type="pct"/>
            <w:noWrap/>
          </w:tcPr>
          <w:p w14:paraId="3288A97E">
            <w:pPr>
              <w:spacing w:line="360" w:lineRule="auto"/>
              <w:jc w:val="center"/>
              <w:rPr>
                <w:sz w:val="24"/>
                <w:szCs w:val="24"/>
              </w:rPr>
            </w:pPr>
            <w:r>
              <w:rPr>
                <w:b/>
                <w:bCs/>
                <w:sz w:val="24"/>
                <w:szCs w:val="24"/>
              </w:rPr>
              <w:t>6.00%</w:t>
            </w:r>
          </w:p>
        </w:tc>
        <w:tc>
          <w:tcPr>
            <w:tcW w:w="798" w:type="pct"/>
            <w:noWrap/>
          </w:tcPr>
          <w:p w14:paraId="3FDB2795">
            <w:pPr>
              <w:spacing w:line="360" w:lineRule="auto"/>
              <w:jc w:val="center"/>
              <w:rPr>
                <w:sz w:val="24"/>
                <w:szCs w:val="24"/>
              </w:rPr>
            </w:pPr>
            <w:r>
              <w:rPr>
                <w:b/>
                <w:bCs/>
                <w:color w:val="DC3545"/>
                <w:sz w:val="24"/>
                <w:szCs w:val="24"/>
              </w:rPr>
              <w:t xml:space="preserve">RENDAH </w:t>
            </w:r>
          </w:p>
        </w:tc>
      </w:tr>
      <w:tr w14:paraId="36D3960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68" w:type="pct"/>
            <w:noWrap/>
          </w:tcPr>
          <w:p w14:paraId="35AC88FA">
            <w:pPr>
              <w:spacing w:line="360" w:lineRule="auto"/>
              <w:jc w:val="center"/>
              <w:rPr>
                <w:sz w:val="24"/>
                <w:szCs w:val="24"/>
              </w:rPr>
            </w:pPr>
            <w:r>
              <w:rPr>
                <w:sz w:val="24"/>
                <w:szCs w:val="24"/>
              </w:rPr>
              <w:t>2</w:t>
            </w:r>
          </w:p>
        </w:tc>
        <w:tc>
          <w:tcPr>
            <w:tcW w:w="2889" w:type="pct"/>
            <w:noWrap/>
          </w:tcPr>
          <w:p w14:paraId="370FA986">
            <w:pPr>
              <w:spacing w:line="360" w:lineRule="auto"/>
              <w:rPr>
                <w:sz w:val="24"/>
                <w:szCs w:val="24"/>
              </w:rPr>
            </w:pPr>
            <w:r>
              <w:rPr>
                <w:sz w:val="24"/>
                <w:szCs w:val="24"/>
              </w:rPr>
              <w:t>Kesiapsiagaan Laboratorium</w:t>
            </w:r>
          </w:p>
        </w:tc>
        <w:tc>
          <w:tcPr>
            <w:tcW w:w="1043" w:type="pct"/>
            <w:noWrap/>
          </w:tcPr>
          <w:p w14:paraId="6EE75730">
            <w:pPr>
              <w:spacing w:line="360" w:lineRule="auto"/>
              <w:jc w:val="center"/>
              <w:rPr>
                <w:sz w:val="24"/>
                <w:szCs w:val="24"/>
              </w:rPr>
            </w:pPr>
            <w:r>
              <w:rPr>
                <w:b/>
                <w:bCs/>
                <w:sz w:val="24"/>
                <w:szCs w:val="24"/>
              </w:rPr>
              <w:t>10.00%</w:t>
            </w:r>
          </w:p>
        </w:tc>
        <w:tc>
          <w:tcPr>
            <w:tcW w:w="798" w:type="pct"/>
            <w:noWrap/>
          </w:tcPr>
          <w:p w14:paraId="3C08C0A7">
            <w:pPr>
              <w:spacing w:line="360" w:lineRule="auto"/>
              <w:jc w:val="center"/>
              <w:rPr>
                <w:sz w:val="24"/>
                <w:szCs w:val="24"/>
              </w:rPr>
            </w:pPr>
            <w:r>
              <w:rPr>
                <w:b/>
                <w:bCs/>
                <w:color w:val="DC3545"/>
                <w:sz w:val="24"/>
                <w:szCs w:val="24"/>
              </w:rPr>
              <w:t xml:space="preserve">RENDAH </w:t>
            </w:r>
          </w:p>
        </w:tc>
      </w:tr>
      <w:tr w14:paraId="79DCD85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68" w:type="pct"/>
            <w:noWrap/>
          </w:tcPr>
          <w:p w14:paraId="6E2EFF00">
            <w:pPr>
              <w:spacing w:line="360" w:lineRule="auto"/>
              <w:jc w:val="center"/>
              <w:rPr>
                <w:sz w:val="24"/>
                <w:szCs w:val="24"/>
              </w:rPr>
            </w:pPr>
            <w:r>
              <w:rPr>
                <w:sz w:val="24"/>
                <w:szCs w:val="24"/>
              </w:rPr>
              <w:t>3</w:t>
            </w:r>
          </w:p>
        </w:tc>
        <w:tc>
          <w:tcPr>
            <w:tcW w:w="2889" w:type="pct"/>
            <w:noWrap/>
          </w:tcPr>
          <w:p w14:paraId="1BF9A441">
            <w:pPr>
              <w:spacing w:line="360" w:lineRule="auto"/>
              <w:rPr>
                <w:sz w:val="24"/>
                <w:szCs w:val="24"/>
              </w:rPr>
            </w:pPr>
            <w:r>
              <w:rPr>
                <w:sz w:val="24"/>
                <w:szCs w:val="24"/>
              </w:rPr>
              <w:t>Kesiapsiagaan Puskesmas</w:t>
            </w:r>
          </w:p>
        </w:tc>
        <w:tc>
          <w:tcPr>
            <w:tcW w:w="1043" w:type="pct"/>
            <w:noWrap/>
          </w:tcPr>
          <w:p w14:paraId="531F11D3">
            <w:pPr>
              <w:spacing w:line="360" w:lineRule="auto"/>
              <w:jc w:val="center"/>
              <w:rPr>
                <w:sz w:val="24"/>
                <w:szCs w:val="24"/>
              </w:rPr>
            </w:pPr>
            <w:r>
              <w:rPr>
                <w:b/>
                <w:bCs/>
                <w:sz w:val="24"/>
                <w:szCs w:val="24"/>
              </w:rPr>
              <w:t>10.00%</w:t>
            </w:r>
          </w:p>
        </w:tc>
        <w:tc>
          <w:tcPr>
            <w:tcW w:w="798" w:type="pct"/>
            <w:noWrap/>
          </w:tcPr>
          <w:p w14:paraId="69FBBF0A">
            <w:pPr>
              <w:spacing w:line="360" w:lineRule="auto"/>
              <w:jc w:val="center"/>
              <w:rPr>
                <w:sz w:val="24"/>
                <w:szCs w:val="24"/>
              </w:rPr>
            </w:pPr>
            <w:r>
              <w:rPr>
                <w:b/>
                <w:bCs/>
                <w:color w:val="DC3545"/>
                <w:sz w:val="24"/>
                <w:szCs w:val="24"/>
              </w:rPr>
              <w:t xml:space="preserve">RENDAH </w:t>
            </w:r>
          </w:p>
        </w:tc>
      </w:tr>
      <w:tr w14:paraId="578F26B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68" w:type="pct"/>
            <w:noWrap/>
          </w:tcPr>
          <w:p w14:paraId="28648F85">
            <w:pPr>
              <w:spacing w:line="360" w:lineRule="auto"/>
              <w:jc w:val="center"/>
              <w:rPr>
                <w:sz w:val="24"/>
                <w:szCs w:val="24"/>
              </w:rPr>
            </w:pPr>
            <w:r>
              <w:rPr>
                <w:sz w:val="24"/>
                <w:szCs w:val="24"/>
              </w:rPr>
              <w:t>4</w:t>
            </w:r>
          </w:p>
        </w:tc>
        <w:tc>
          <w:tcPr>
            <w:tcW w:w="2889" w:type="pct"/>
            <w:noWrap/>
          </w:tcPr>
          <w:p w14:paraId="34E2BC5B">
            <w:pPr>
              <w:spacing w:line="360" w:lineRule="auto"/>
              <w:rPr>
                <w:sz w:val="24"/>
                <w:szCs w:val="24"/>
              </w:rPr>
            </w:pPr>
            <w:r>
              <w:rPr>
                <w:sz w:val="24"/>
                <w:szCs w:val="24"/>
              </w:rPr>
              <w:t>Kesiapsiagaan Rumah Sakit</w:t>
            </w:r>
          </w:p>
        </w:tc>
        <w:tc>
          <w:tcPr>
            <w:tcW w:w="1043" w:type="pct"/>
            <w:noWrap/>
          </w:tcPr>
          <w:p w14:paraId="7960BD21">
            <w:pPr>
              <w:spacing w:line="360" w:lineRule="auto"/>
              <w:jc w:val="center"/>
              <w:rPr>
                <w:sz w:val="24"/>
                <w:szCs w:val="24"/>
              </w:rPr>
            </w:pPr>
            <w:r>
              <w:rPr>
                <w:b/>
                <w:bCs/>
                <w:sz w:val="24"/>
                <w:szCs w:val="24"/>
              </w:rPr>
              <w:t>10.00%</w:t>
            </w:r>
          </w:p>
        </w:tc>
        <w:tc>
          <w:tcPr>
            <w:tcW w:w="798" w:type="pct"/>
            <w:noWrap/>
          </w:tcPr>
          <w:p w14:paraId="0F44A589">
            <w:pPr>
              <w:spacing w:line="360" w:lineRule="auto"/>
              <w:jc w:val="center"/>
              <w:rPr>
                <w:sz w:val="24"/>
                <w:szCs w:val="24"/>
              </w:rPr>
            </w:pPr>
            <w:r>
              <w:rPr>
                <w:b/>
                <w:bCs/>
                <w:color w:val="DC3545"/>
                <w:sz w:val="24"/>
                <w:szCs w:val="24"/>
              </w:rPr>
              <w:t xml:space="preserve">RENDAH </w:t>
            </w:r>
          </w:p>
        </w:tc>
      </w:tr>
      <w:tr w14:paraId="35A8D84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68" w:type="pct"/>
            <w:noWrap/>
          </w:tcPr>
          <w:p w14:paraId="29CC8821">
            <w:pPr>
              <w:spacing w:line="360" w:lineRule="auto"/>
              <w:jc w:val="center"/>
              <w:rPr>
                <w:sz w:val="24"/>
                <w:szCs w:val="24"/>
              </w:rPr>
            </w:pPr>
            <w:r>
              <w:rPr>
                <w:sz w:val="24"/>
                <w:szCs w:val="24"/>
              </w:rPr>
              <w:t>5</w:t>
            </w:r>
          </w:p>
        </w:tc>
        <w:tc>
          <w:tcPr>
            <w:tcW w:w="2889" w:type="pct"/>
            <w:noWrap/>
          </w:tcPr>
          <w:p w14:paraId="268F316E">
            <w:pPr>
              <w:spacing w:line="360" w:lineRule="auto"/>
              <w:rPr>
                <w:sz w:val="24"/>
                <w:szCs w:val="24"/>
              </w:rPr>
            </w:pPr>
            <w:r>
              <w:rPr>
                <w:sz w:val="24"/>
                <w:szCs w:val="24"/>
              </w:rPr>
              <w:t>Kesiapsiagaan Kabupaten/Kota</w:t>
            </w:r>
          </w:p>
        </w:tc>
        <w:tc>
          <w:tcPr>
            <w:tcW w:w="1043" w:type="pct"/>
            <w:noWrap/>
          </w:tcPr>
          <w:p w14:paraId="5E6821D3">
            <w:pPr>
              <w:spacing w:line="360" w:lineRule="auto"/>
              <w:jc w:val="center"/>
              <w:rPr>
                <w:sz w:val="24"/>
                <w:szCs w:val="24"/>
              </w:rPr>
            </w:pPr>
            <w:r>
              <w:rPr>
                <w:b/>
                <w:bCs/>
                <w:sz w:val="24"/>
                <w:szCs w:val="24"/>
              </w:rPr>
              <w:t>10.00%</w:t>
            </w:r>
          </w:p>
        </w:tc>
        <w:tc>
          <w:tcPr>
            <w:tcW w:w="798" w:type="pct"/>
            <w:noWrap/>
          </w:tcPr>
          <w:p w14:paraId="5BE685D3">
            <w:pPr>
              <w:spacing w:line="360" w:lineRule="auto"/>
              <w:jc w:val="center"/>
              <w:rPr>
                <w:sz w:val="24"/>
                <w:szCs w:val="24"/>
              </w:rPr>
            </w:pPr>
            <w:r>
              <w:rPr>
                <w:b/>
                <w:bCs/>
                <w:color w:val="DC3545"/>
                <w:sz w:val="24"/>
                <w:szCs w:val="24"/>
              </w:rPr>
              <w:t xml:space="preserve">RENDAH </w:t>
            </w:r>
          </w:p>
        </w:tc>
      </w:tr>
    </w:tbl>
    <w:p w14:paraId="297CFEF8">
      <w:pPr>
        <w:spacing w:line="360" w:lineRule="auto"/>
        <w:rPr>
          <w:sz w:val="24"/>
          <w:szCs w:val="24"/>
        </w:rPr>
      </w:pPr>
    </w:p>
    <w:p w14:paraId="3B4E4344">
      <w:pPr>
        <w:spacing w:line="360" w:lineRule="auto"/>
        <w:jc w:val="center"/>
        <w:rPr>
          <w:sz w:val="24"/>
          <w:szCs w:val="24"/>
        </w:rPr>
      </w:pPr>
      <w:r>
        <w:rPr>
          <w:b/>
          <w:bCs/>
          <w:sz w:val="24"/>
          <w:szCs w:val="24"/>
        </w:rPr>
        <w:t xml:space="preserve">Penetapan Subkategori yang dapat ditindaklanjuti pada kategori kapasitas </w:t>
      </w:r>
    </w:p>
    <w:tbl>
      <w:tblPr>
        <w:tblStyle w:val="3"/>
        <w:tblW w:w="5024"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88"/>
        <w:gridCol w:w="5244"/>
        <w:gridCol w:w="1900"/>
        <w:gridCol w:w="1472"/>
      </w:tblGrid>
      <w:tr w14:paraId="0706A89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68" w:type="pct"/>
            <w:shd w:val="clear" w:color="auto" w:fill="DCE6F2" w:themeFill="accent1" w:themeFillTint="32"/>
            <w:noWrap/>
          </w:tcPr>
          <w:p w14:paraId="44775302">
            <w:pPr>
              <w:spacing w:line="360" w:lineRule="auto"/>
              <w:jc w:val="center"/>
              <w:rPr>
                <w:sz w:val="24"/>
                <w:szCs w:val="24"/>
              </w:rPr>
            </w:pPr>
            <w:r>
              <w:rPr>
                <w:b/>
                <w:bCs/>
                <w:sz w:val="24"/>
                <w:szCs w:val="24"/>
              </w:rPr>
              <w:t>No</w:t>
            </w:r>
          </w:p>
        </w:tc>
        <w:tc>
          <w:tcPr>
            <w:tcW w:w="2879" w:type="pct"/>
            <w:shd w:val="clear" w:color="auto" w:fill="DCE6F2" w:themeFill="accent1" w:themeFillTint="32"/>
            <w:noWrap/>
          </w:tcPr>
          <w:p w14:paraId="30B83C42">
            <w:pPr>
              <w:spacing w:line="360" w:lineRule="auto"/>
              <w:jc w:val="center"/>
              <w:rPr>
                <w:sz w:val="24"/>
                <w:szCs w:val="24"/>
              </w:rPr>
            </w:pPr>
            <w:r>
              <w:rPr>
                <w:b/>
                <w:bCs/>
                <w:sz w:val="24"/>
                <w:szCs w:val="24"/>
              </w:rPr>
              <w:t>Subkategori</w:t>
            </w:r>
          </w:p>
        </w:tc>
        <w:tc>
          <w:tcPr>
            <w:tcW w:w="1043" w:type="pct"/>
            <w:shd w:val="clear" w:color="auto" w:fill="DCE6F2" w:themeFill="accent1" w:themeFillTint="32"/>
            <w:noWrap/>
          </w:tcPr>
          <w:p w14:paraId="26EC8339">
            <w:pPr>
              <w:spacing w:line="360" w:lineRule="auto"/>
              <w:jc w:val="center"/>
              <w:rPr>
                <w:sz w:val="24"/>
                <w:szCs w:val="24"/>
              </w:rPr>
            </w:pPr>
            <w:r>
              <w:rPr>
                <w:b/>
                <w:bCs/>
                <w:sz w:val="24"/>
                <w:szCs w:val="24"/>
              </w:rPr>
              <w:t>Bobot</w:t>
            </w:r>
          </w:p>
        </w:tc>
        <w:tc>
          <w:tcPr>
            <w:tcW w:w="808" w:type="pct"/>
            <w:shd w:val="clear" w:color="auto" w:fill="DCE6F2" w:themeFill="accent1" w:themeFillTint="32"/>
            <w:noWrap/>
          </w:tcPr>
          <w:p w14:paraId="5A72F3FA">
            <w:pPr>
              <w:spacing w:line="360" w:lineRule="auto"/>
              <w:jc w:val="center"/>
              <w:rPr>
                <w:sz w:val="24"/>
                <w:szCs w:val="24"/>
              </w:rPr>
            </w:pPr>
            <w:r>
              <w:rPr>
                <w:b/>
                <w:bCs/>
                <w:sz w:val="24"/>
                <w:szCs w:val="24"/>
              </w:rPr>
              <w:t>Nilai Risiko</w:t>
            </w:r>
          </w:p>
        </w:tc>
      </w:tr>
      <w:tr w14:paraId="1DFB896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68" w:type="pct"/>
            <w:noWrap/>
          </w:tcPr>
          <w:p w14:paraId="257EA2D7">
            <w:pPr>
              <w:spacing w:line="360" w:lineRule="auto"/>
              <w:jc w:val="center"/>
              <w:rPr>
                <w:sz w:val="24"/>
                <w:szCs w:val="24"/>
              </w:rPr>
            </w:pPr>
            <w:r>
              <w:rPr>
                <w:sz w:val="24"/>
                <w:szCs w:val="24"/>
              </w:rPr>
              <w:t>1</w:t>
            </w:r>
          </w:p>
        </w:tc>
        <w:tc>
          <w:tcPr>
            <w:tcW w:w="2879" w:type="pct"/>
            <w:noWrap/>
          </w:tcPr>
          <w:p w14:paraId="0639E0DC">
            <w:pPr>
              <w:spacing w:line="360" w:lineRule="auto"/>
              <w:rPr>
                <w:sz w:val="24"/>
                <w:szCs w:val="24"/>
              </w:rPr>
            </w:pPr>
            <w:r>
              <w:rPr>
                <w:sz w:val="24"/>
                <w:szCs w:val="24"/>
              </w:rPr>
              <w:t>Surveilans Kabupaten/Kota</w:t>
            </w:r>
          </w:p>
        </w:tc>
        <w:tc>
          <w:tcPr>
            <w:tcW w:w="1043" w:type="pct"/>
            <w:noWrap/>
          </w:tcPr>
          <w:p w14:paraId="757407B9">
            <w:pPr>
              <w:spacing w:line="360" w:lineRule="auto"/>
              <w:jc w:val="center"/>
              <w:rPr>
                <w:sz w:val="24"/>
                <w:szCs w:val="24"/>
              </w:rPr>
            </w:pPr>
            <w:r>
              <w:rPr>
                <w:b/>
                <w:bCs/>
                <w:sz w:val="24"/>
                <w:szCs w:val="24"/>
              </w:rPr>
              <w:t>6.00%</w:t>
            </w:r>
          </w:p>
        </w:tc>
        <w:tc>
          <w:tcPr>
            <w:tcW w:w="808" w:type="pct"/>
            <w:noWrap/>
          </w:tcPr>
          <w:p w14:paraId="7F59400F">
            <w:pPr>
              <w:spacing w:line="360" w:lineRule="auto"/>
              <w:jc w:val="center"/>
              <w:rPr>
                <w:sz w:val="24"/>
                <w:szCs w:val="24"/>
              </w:rPr>
            </w:pPr>
            <w:r>
              <w:rPr>
                <w:b/>
                <w:bCs/>
                <w:color w:val="DC3545"/>
                <w:sz w:val="24"/>
                <w:szCs w:val="24"/>
              </w:rPr>
              <w:t>RENDAH</w:t>
            </w:r>
          </w:p>
        </w:tc>
      </w:tr>
      <w:tr w14:paraId="460097D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463" w:hRule="atLeast"/>
        </w:trPr>
        <w:tc>
          <w:tcPr>
            <w:tcW w:w="268" w:type="pct"/>
            <w:noWrap/>
          </w:tcPr>
          <w:p w14:paraId="55D2AA9A">
            <w:pPr>
              <w:spacing w:line="360" w:lineRule="auto"/>
              <w:jc w:val="center"/>
              <w:rPr>
                <w:sz w:val="24"/>
                <w:szCs w:val="24"/>
              </w:rPr>
            </w:pPr>
            <w:r>
              <w:rPr>
                <w:sz w:val="24"/>
                <w:szCs w:val="24"/>
              </w:rPr>
              <w:t>2</w:t>
            </w:r>
          </w:p>
        </w:tc>
        <w:tc>
          <w:tcPr>
            <w:tcW w:w="2879" w:type="pct"/>
            <w:noWrap/>
          </w:tcPr>
          <w:p w14:paraId="0DE7B7A8">
            <w:pPr>
              <w:spacing w:line="360" w:lineRule="auto"/>
              <w:rPr>
                <w:sz w:val="24"/>
                <w:szCs w:val="24"/>
              </w:rPr>
            </w:pPr>
            <w:r>
              <w:rPr>
                <w:sz w:val="24"/>
                <w:szCs w:val="24"/>
              </w:rPr>
              <w:t>Kesiapsiagaan Laboratorium</w:t>
            </w:r>
          </w:p>
        </w:tc>
        <w:tc>
          <w:tcPr>
            <w:tcW w:w="1043" w:type="pct"/>
            <w:noWrap/>
          </w:tcPr>
          <w:p w14:paraId="0D7D561E">
            <w:pPr>
              <w:spacing w:line="360" w:lineRule="auto"/>
              <w:jc w:val="center"/>
              <w:rPr>
                <w:sz w:val="24"/>
                <w:szCs w:val="24"/>
              </w:rPr>
            </w:pPr>
            <w:r>
              <w:rPr>
                <w:b/>
                <w:bCs/>
                <w:sz w:val="24"/>
                <w:szCs w:val="24"/>
              </w:rPr>
              <w:t>10.00%</w:t>
            </w:r>
          </w:p>
        </w:tc>
        <w:tc>
          <w:tcPr>
            <w:tcW w:w="808" w:type="pct"/>
            <w:noWrap/>
          </w:tcPr>
          <w:p w14:paraId="1C5D6536">
            <w:pPr>
              <w:spacing w:line="360" w:lineRule="auto"/>
              <w:jc w:val="center"/>
              <w:rPr>
                <w:sz w:val="24"/>
                <w:szCs w:val="24"/>
              </w:rPr>
            </w:pPr>
            <w:r>
              <w:rPr>
                <w:b/>
                <w:bCs/>
                <w:color w:val="DC3545"/>
                <w:sz w:val="24"/>
                <w:szCs w:val="24"/>
              </w:rPr>
              <w:t>RENDAH</w:t>
            </w:r>
          </w:p>
        </w:tc>
      </w:tr>
      <w:tr w14:paraId="1B0D2A9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68" w:type="pct"/>
            <w:noWrap/>
          </w:tcPr>
          <w:p w14:paraId="1FCD068B">
            <w:pPr>
              <w:spacing w:line="360" w:lineRule="auto"/>
              <w:jc w:val="center"/>
              <w:rPr>
                <w:sz w:val="24"/>
                <w:szCs w:val="24"/>
              </w:rPr>
            </w:pPr>
            <w:r>
              <w:rPr>
                <w:sz w:val="24"/>
                <w:szCs w:val="24"/>
              </w:rPr>
              <w:t>3</w:t>
            </w:r>
          </w:p>
        </w:tc>
        <w:tc>
          <w:tcPr>
            <w:tcW w:w="2879" w:type="pct"/>
            <w:noWrap/>
          </w:tcPr>
          <w:p w14:paraId="1780BF44">
            <w:pPr>
              <w:spacing w:line="360" w:lineRule="auto"/>
              <w:rPr>
                <w:sz w:val="24"/>
                <w:szCs w:val="24"/>
              </w:rPr>
            </w:pPr>
            <w:r>
              <w:rPr>
                <w:sz w:val="24"/>
                <w:szCs w:val="24"/>
              </w:rPr>
              <w:t xml:space="preserve">Kesiapsiagaan </w:t>
            </w:r>
            <w:r>
              <w:rPr>
                <w:rFonts w:hint="default"/>
                <w:sz w:val="24"/>
                <w:szCs w:val="24"/>
                <w:lang w:val="en-US"/>
              </w:rPr>
              <w:t xml:space="preserve"> </w:t>
            </w:r>
            <w:r>
              <w:rPr>
                <w:sz w:val="24"/>
                <w:szCs w:val="24"/>
              </w:rPr>
              <w:t>Rumah Sakit</w:t>
            </w:r>
          </w:p>
        </w:tc>
        <w:tc>
          <w:tcPr>
            <w:tcW w:w="1043" w:type="pct"/>
            <w:noWrap/>
          </w:tcPr>
          <w:p w14:paraId="41365318">
            <w:pPr>
              <w:spacing w:line="360" w:lineRule="auto"/>
              <w:jc w:val="center"/>
              <w:rPr>
                <w:sz w:val="24"/>
                <w:szCs w:val="24"/>
              </w:rPr>
            </w:pPr>
            <w:r>
              <w:rPr>
                <w:b/>
                <w:bCs/>
                <w:sz w:val="24"/>
                <w:szCs w:val="24"/>
              </w:rPr>
              <w:t>10.00%</w:t>
            </w:r>
          </w:p>
        </w:tc>
        <w:tc>
          <w:tcPr>
            <w:tcW w:w="808" w:type="pct"/>
            <w:noWrap/>
          </w:tcPr>
          <w:p w14:paraId="5C1E8CD2">
            <w:pPr>
              <w:spacing w:line="360" w:lineRule="auto"/>
              <w:jc w:val="center"/>
              <w:rPr>
                <w:sz w:val="24"/>
                <w:szCs w:val="24"/>
              </w:rPr>
            </w:pPr>
            <w:r>
              <w:rPr>
                <w:b/>
                <w:bCs/>
                <w:color w:val="DC3545"/>
                <w:sz w:val="24"/>
                <w:szCs w:val="24"/>
              </w:rPr>
              <w:t>RENDAH</w:t>
            </w:r>
          </w:p>
        </w:tc>
      </w:tr>
    </w:tbl>
    <w:p w14:paraId="63285FBD">
      <w:pPr>
        <w:spacing w:line="360" w:lineRule="auto"/>
        <w:rPr>
          <w:sz w:val="24"/>
          <w:szCs w:val="24"/>
        </w:rPr>
      </w:pPr>
    </w:p>
    <w:p w14:paraId="1EEDB0ED">
      <w:pPr>
        <w:spacing w:line="360" w:lineRule="auto"/>
        <w:rPr>
          <w:sz w:val="24"/>
          <w:szCs w:val="24"/>
        </w:rPr>
      </w:pPr>
      <w:r>
        <w:rPr>
          <w:b/>
          <w:bCs/>
          <w:sz w:val="24"/>
          <w:szCs w:val="24"/>
        </w:rPr>
        <w:t>3. Menganalisis inventarisasi masalah dari setiap subkategori yang dapat ditindaklanjuti</w:t>
      </w:r>
    </w:p>
    <w:p w14:paraId="1FA930B8">
      <w:pPr>
        <w:numPr>
          <w:ilvl w:val="0"/>
          <w:numId w:val="12"/>
        </w:numPr>
        <w:spacing w:line="360" w:lineRule="auto"/>
        <w:rPr>
          <w:sz w:val="24"/>
          <w:szCs w:val="24"/>
        </w:rPr>
      </w:pPr>
      <w:r>
        <w:rPr>
          <w:sz w:val="24"/>
          <w:szCs w:val="24"/>
        </w:rPr>
        <w:t>Memilih minimal satu pertanyaan turunan pada subkategori prioritas dengan nilai jawaan paling rendah/buruk</w:t>
      </w:r>
      <w:r>
        <w:rPr>
          <w:rFonts w:hint="default"/>
          <w:sz w:val="24"/>
          <w:szCs w:val="24"/>
          <w:lang w:val="en-US"/>
        </w:rPr>
        <w:t>.</w:t>
      </w:r>
    </w:p>
    <w:p w14:paraId="38BEB44C">
      <w:pPr>
        <w:numPr>
          <w:ilvl w:val="0"/>
          <w:numId w:val="12"/>
        </w:numPr>
        <w:spacing w:line="360" w:lineRule="auto"/>
        <w:rPr>
          <w:sz w:val="24"/>
          <w:szCs w:val="24"/>
        </w:rPr>
      </w:pPr>
      <w:r>
        <w:rPr>
          <w:sz w:val="24"/>
          <w:szCs w:val="24"/>
        </w:rPr>
        <w:t>Setiap pertanyaan turunan yang dipilih dibuat inventarisasi masalah melalui metode 5M (man, method, material, money, dan machine)</w:t>
      </w:r>
    </w:p>
    <w:p w14:paraId="14189023">
      <w:pPr>
        <w:numPr>
          <w:ilvl w:val="0"/>
          <w:numId w:val="0"/>
        </w:numPr>
        <w:tabs>
          <w:tab w:val="left" w:pos="720"/>
        </w:tabs>
        <w:spacing w:line="360" w:lineRule="auto"/>
        <w:rPr>
          <w:sz w:val="24"/>
          <w:szCs w:val="24"/>
        </w:rPr>
      </w:pPr>
    </w:p>
    <w:p w14:paraId="4434070F">
      <w:pPr>
        <w:numPr>
          <w:ilvl w:val="0"/>
          <w:numId w:val="0"/>
        </w:numPr>
        <w:tabs>
          <w:tab w:val="left" w:pos="720"/>
        </w:tabs>
        <w:spacing w:line="360" w:lineRule="auto"/>
        <w:rPr>
          <w:sz w:val="24"/>
          <w:szCs w:val="24"/>
        </w:rPr>
      </w:pPr>
    </w:p>
    <w:p w14:paraId="75EDD38A">
      <w:pPr>
        <w:numPr>
          <w:ilvl w:val="0"/>
          <w:numId w:val="0"/>
        </w:numPr>
        <w:tabs>
          <w:tab w:val="left" w:pos="720"/>
        </w:tabs>
        <w:spacing w:line="360" w:lineRule="auto"/>
        <w:rPr>
          <w:sz w:val="24"/>
          <w:szCs w:val="24"/>
        </w:rPr>
      </w:pPr>
    </w:p>
    <w:p w14:paraId="2A646294">
      <w:pPr>
        <w:numPr>
          <w:ilvl w:val="0"/>
          <w:numId w:val="0"/>
        </w:numPr>
        <w:tabs>
          <w:tab w:val="left" w:pos="720"/>
        </w:tabs>
        <w:spacing w:line="360" w:lineRule="auto"/>
        <w:rPr>
          <w:sz w:val="24"/>
          <w:szCs w:val="24"/>
        </w:rPr>
      </w:pPr>
    </w:p>
    <w:p w14:paraId="20D9E33B">
      <w:pPr>
        <w:numPr>
          <w:ilvl w:val="0"/>
          <w:numId w:val="0"/>
        </w:numPr>
        <w:tabs>
          <w:tab w:val="left" w:pos="720"/>
        </w:tabs>
        <w:spacing w:line="360" w:lineRule="auto"/>
        <w:rPr>
          <w:sz w:val="24"/>
          <w:szCs w:val="24"/>
        </w:rPr>
      </w:pPr>
    </w:p>
    <w:p w14:paraId="3D6A0FF6">
      <w:pPr>
        <w:numPr>
          <w:ilvl w:val="0"/>
          <w:numId w:val="0"/>
        </w:numPr>
        <w:tabs>
          <w:tab w:val="left" w:pos="720"/>
        </w:tabs>
        <w:spacing w:line="360" w:lineRule="auto"/>
        <w:rPr>
          <w:sz w:val="24"/>
          <w:szCs w:val="24"/>
        </w:rPr>
      </w:pPr>
    </w:p>
    <w:p w14:paraId="45F897F4">
      <w:pPr>
        <w:spacing w:line="360" w:lineRule="auto"/>
        <w:rPr>
          <w:b/>
          <w:bCs/>
          <w:sz w:val="24"/>
          <w:szCs w:val="24"/>
        </w:rPr>
      </w:pPr>
      <w:r>
        <w:rPr>
          <w:b/>
          <w:bCs/>
          <w:sz w:val="24"/>
          <w:szCs w:val="24"/>
        </w:rPr>
        <w:t>Kerentanan</w:t>
      </w:r>
    </w:p>
    <w:tbl>
      <w:tblPr>
        <w:tblStyle w:val="3"/>
        <w:tblW w:w="5173"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310"/>
        <w:gridCol w:w="1669"/>
        <w:gridCol w:w="2075"/>
        <w:gridCol w:w="1747"/>
        <w:gridCol w:w="1513"/>
        <w:gridCol w:w="985"/>
        <w:gridCol w:w="1078"/>
      </w:tblGrid>
      <w:tr w14:paraId="430ECB7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367" w:hRule="atLeast"/>
        </w:trPr>
        <w:tc>
          <w:tcPr>
            <w:tcW w:w="165" w:type="pct"/>
            <w:shd w:val="clear" w:color="auto" w:fill="DCE6F2" w:themeFill="accent1" w:themeFillTint="32"/>
            <w:noWrap/>
          </w:tcPr>
          <w:p w14:paraId="62B08829">
            <w:pPr>
              <w:spacing w:line="360" w:lineRule="auto"/>
              <w:jc w:val="center"/>
              <w:rPr>
                <w:sz w:val="24"/>
                <w:szCs w:val="24"/>
              </w:rPr>
            </w:pPr>
            <w:r>
              <w:rPr>
                <w:b/>
                <w:bCs/>
                <w:sz w:val="24"/>
                <w:szCs w:val="24"/>
              </w:rPr>
              <w:t>No</w:t>
            </w:r>
          </w:p>
        </w:tc>
        <w:tc>
          <w:tcPr>
            <w:tcW w:w="890" w:type="pct"/>
            <w:shd w:val="clear" w:color="auto" w:fill="DCE6F2" w:themeFill="accent1" w:themeFillTint="32"/>
            <w:noWrap/>
          </w:tcPr>
          <w:p w14:paraId="2D202155">
            <w:pPr>
              <w:spacing w:line="360" w:lineRule="auto"/>
              <w:jc w:val="center"/>
              <w:rPr>
                <w:sz w:val="24"/>
                <w:szCs w:val="24"/>
              </w:rPr>
            </w:pPr>
            <w:r>
              <w:rPr>
                <w:b/>
                <w:bCs/>
                <w:sz w:val="24"/>
                <w:szCs w:val="24"/>
              </w:rPr>
              <w:t>Subkategori</w:t>
            </w:r>
          </w:p>
        </w:tc>
        <w:tc>
          <w:tcPr>
            <w:tcW w:w="1106" w:type="pct"/>
            <w:shd w:val="clear" w:color="auto" w:fill="DCE6F2" w:themeFill="accent1" w:themeFillTint="32"/>
            <w:noWrap/>
          </w:tcPr>
          <w:p w14:paraId="10BD435F">
            <w:pPr>
              <w:spacing w:line="360" w:lineRule="auto"/>
              <w:jc w:val="center"/>
              <w:rPr>
                <w:b/>
                <w:bCs/>
                <w:sz w:val="24"/>
                <w:szCs w:val="24"/>
              </w:rPr>
            </w:pPr>
            <w:r>
              <w:rPr>
                <w:b/>
                <w:bCs/>
                <w:sz w:val="24"/>
                <w:szCs w:val="24"/>
              </w:rPr>
              <w:t>Man</w:t>
            </w:r>
          </w:p>
        </w:tc>
        <w:tc>
          <w:tcPr>
            <w:tcW w:w="931" w:type="pct"/>
            <w:shd w:val="clear" w:color="auto" w:fill="DCE6F2" w:themeFill="accent1" w:themeFillTint="32"/>
            <w:noWrap/>
          </w:tcPr>
          <w:p w14:paraId="7839089F">
            <w:pPr>
              <w:spacing w:line="360" w:lineRule="auto"/>
              <w:jc w:val="center"/>
              <w:rPr>
                <w:b/>
                <w:bCs/>
                <w:sz w:val="24"/>
                <w:szCs w:val="24"/>
              </w:rPr>
            </w:pPr>
            <w:r>
              <w:rPr>
                <w:b/>
                <w:bCs/>
                <w:sz w:val="24"/>
                <w:szCs w:val="24"/>
              </w:rPr>
              <w:t>Method</w:t>
            </w:r>
          </w:p>
        </w:tc>
        <w:tc>
          <w:tcPr>
            <w:tcW w:w="806" w:type="pct"/>
            <w:shd w:val="clear" w:color="auto" w:fill="DCE6F2" w:themeFill="accent1" w:themeFillTint="32"/>
            <w:noWrap/>
          </w:tcPr>
          <w:p w14:paraId="179950CB">
            <w:pPr>
              <w:spacing w:line="360" w:lineRule="auto"/>
              <w:jc w:val="center"/>
              <w:rPr>
                <w:sz w:val="24"/>
                <w:szCs w:val="24"/>
              </w:rPr>
            </w:pPr>
            <w:r>
              <w:rPr>
                <w:b/>
                <w:bCs/>
                <w:sz w:val="24"/>
                <w:szCs w:val="24"/>
              </w:rPr>
              <w:t>Material</w:t>
            </w:r>
          </w:p>
        </w:tc>
        <w:tc>
          <w:tcPr>
            <w:tcW w:w="525" w:type="pct"/>
            <w:shd w:val="clear" w:color="auto" w:fill="DCE6F2" w:themeFill="accent1" w:themeFillTint="32"/>
            <w:noWrap/>
          </w:tcPr>
          <w:p w14:paraId="672277FD">
            <w:pPr>
              <w:spacing w:line="360" w:lineRule="auto"/>
              <w:jc w:val="center"/>
              <w:rPr>
                <w:b/>
                <w:bCs/>
                <w:sz w:val="24"/>
                <w:szCs w:val="24"/>
              </w:rPr>
            </w:pPr>
            <w:r>
              <w:rPr>
                <w:b/>
                <w:bCs/>
                <w:sz w:val="24"/>
                <w:szCs w:val="24"/>
              </w:rPr>
              <w:t>Money</w:t>
            </w:r>
          </w:p>
        </w:tc>
        <w:tc>
          <w:tcPr>
            <w:tcW w:w="574" w:type="pct"/>
            <w:shd w:val="clear" w:color="auto" w:fill="DCE6F2" w:themeFill="accent1" w:themeFillTint="32"/>
            <w:noWrap/>
          </w:tcPr>
          <w:p w14:paraId="674765DD">
            <w:pPr>
              <w:spacing w:line="360" w:lineRule="auto"/>
              <w:jc w:val="center"/>
              <w:rPr>
                <w:sz w:val="24"/>
                <w:szCs w:val="24"/>
              </w:rPr>
            </w:pPr>
            <w:r>
              <w:rPr>
                <w:b/>
                <w:bCs/>
                <w:sz w:val="24"/>
                <w:szCs w:val="24"/>
              </w:rPr>
              <w:t>Machine</w:t>
            </w:r>
          </w:p>
        </w:tc>
      </w:tr>
      <w:tr w14:paraId="3BFEFE8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367" w:hRule="atLeast"/>
        </w:trPr>
        <w:tc>
          <w:tcPr>
            <w:tcW w:w="165" w:type="pct"/>
            <w:noWrap/>
          </w:tcPr>
          <w:p w14:paraId="2D6C1AF7">
            <w:pPr>
              <w:spacing w:line="360" w:lineRule="auto"/>
              <w:jc w:val="center"/>
              <w:rPr>
                <w:sz w:val="24"/>
                <w:szCs w:val="24"/>
              </w:rPr>
            </w:pPr>
            <w:r>
              <w:rPr>
                <w:sz w:val="24"/>
                <w:szCs w:val="24"/>
              </w:rPr>
              <w:t>1</w:t>
            </w:r>
          </w:p>
        </w:tc>
        <w:tc>
          <w:tcPr>
            <w:tcW w:w="890" w:type="pct"/>
            <w:noWrap/>
          </w:tcPr>
          <w:p w14:paraId="7D58F2FC">
            <w:pPr>
              <w:spacing w:line="360" w:lineRule="auto"/>
              <w:rPr>
                <w:sz w:val="24"/>
                <w:szCs w:val="24"/>
              </w:rPr>
            </w:pPr>
            <w:r>
              <w:rPr>
                <w:sz w:val="24"/>
                <w:szCs w:val="24"/>
              </w:rPr>
              <w:t>Kunjungan Penduduk dari Negara/Wilayah Berisiko</w:t>
            </w:r>
          </w:p>
        </w:tc>
        <w:tc>
          <w:tcPr>
            <w:tcW w:w="1106" w:type="pct"/>
            <w:noWrap/>
          </w:tcPr>
          <w:p w14:paraId="1B08983B">
            <w:pPr>
              <w:spacing w:line="360" w:lineRule="auto"/>
              <w:jc w:val="center"/>
              <w:rPr>
                <w:sz w:val="24"/>
                <w:szCs w:val="24"/>
              </w:rPr>
            </w:pPr>
          </w:p>
        </w:tc>
        <w:tc>
          <w:tcPr>
            <w:tcW w:w="931" w:type="pct"/>
            <w:noWrap/>
          </w:tcPr>
          <w:p w14:paraId="59F8B5DB">
            <w:pPr>
              <w:spacing w:line="360" w:lineRule="auto"/>
              <w:jc w:val="center"/>
              <w:rPr>
                <w:sz w:val="24"/>
                <w:szCs w:val="24"/>
              </w:rPr>
            </w:pPr>
          </w:p>
        </w:tc>
        <w:tc>
          <w:tcPr>
            <w:tcW w:w="806" w:type="pct"/>
            <w:noWrap/>
          </w:tcPr>
          <w:p w14:paraId="7883279C">
            <w:pPr>
              <w:spacing w:line="360" w:lineRule="auto"/>
              <w:jc w:val="center"/>
              <w:rPr>
                <w:sz w:val="24"/>
                <w:szCs w:val="24"/>
              </w:rPr>
            </w:pPr>
          </w:p>
        </w:tc>
        <w:tc>
          <w:tcPr>
            <w:tcW w:w="525" w:type="pct"/>
            <w:noWrap/>
          </w:tcPr>
          <w:p w14:paraId="4CAFC0DF">
            <w:pPr>
              <w:spacing w:line="360" w:lineRule="auto"/>
              <w:jc w:val="center"/>
              <w:rPr>
                <w:sz w:val="24"/>
                <w:szCs w:val="24"/>
              </w:rPr>
            </w:pPr>
          </w:p>
        </w:tc>
        <w:tc>
          <w:tcPr>
            <w:tcW w:w="574" w:type="pct"/>
            <w:noWrap/>
          </w:tcPr>
          <w:p w14:paraId="61F2F3D4">
            <w:pPr>
              <w:spacing w:line="360" w:lineRule="auto"/>
              <w:jc w:val="center"/>
              <w:rPr>
                <w:sz w:val="24"/>
                <w:szCs w:val="24"/>
              </w:rPr>
            </w:pPr>
          </w:p>
        </w:tc>
      </w:tr>
      <w:tr w14:paraId="180F277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367" w:hRule="atLeast"/>
        </w:trPr>
        <w:tc>
          <w:tcPr>
            <w:tcW w:w="165" w:type="pct"/>
            <w:noWrap/>
          </w:tcPr>
          <w:p w14:paraId="1A314475">
            <w:pPr>
              <w:spacing w:line="360" w:lineRule="auto"/>
              <w:jc w:val="center"/>
              <w:rPr>
                <w:sz w:val="24"/>
                <w:szCs w:val="24"/>
              </w:rPr>
            </w:pPr>
            <w:r>
              <w:rPr>
                <w:sz w:val="24"/>
                <w:szCs w:val="24"/>
              </w:rPr>
              <w:t>2</w:t>
            </w:r>
          </w:p>
        </w:tc>
        <w:tc>
          <w:tcPr>
            <w:tcW w:w="890" w:type="pct"/>
            <w:noWrap/>
          </w:tcPr>
          <w:p w14:paraId="28D7FDA9">
            <w:pPr>
              <w:spacing w:line="360" w:lineRule="auto"/>
              <w:rPr>
                <w:sz w:val="24"/>
                <w:szCs w:val="24"/>
              </w:rPr>
            </w:pPr>
            <w:r>
              <w:rPr>
                <w:sz w:val="24"/>
                <w:szCs w:val="24"/>
              </w:rPr>
              <w:t>Kewaspadaan Kab/Kota</w:t>
            </w:r>
          </w:p>
        </w:tc>
        <w:tc>
          <w:tcPr>
            <w:tcW w:w="1106" w:type="pct"/>
            <w:noWrap/>
          </w:tcPr>
          <w:p w14:paraId="73EB8580">
            <w:pPr>
              <w:spacing w:line="360" w:lineRule="auto"/>
              <w:jc w:val="center"/>
              <w:rPr>
                <w:sz w:val="24"/>
                <w:szCs w:val="24"/>
              </w:rPr>
            </w:pPr>
          </w:p>
        </w:tc>
        <w:tc>
          <w:tcPr>
            <w:tcW w:w="931" w:type="pct"/>
            <w:noWrap/>
          </w:tcPr>
          <w:p w14:paraId="65C663C4">
            <w:pPr>
              <w:spacing w:line="360" w:lineRule="auto"/>
              <w:jc w:val="center"/>
              <w:rPr>
                <w:sz w:val="24"/>
                <w:szCs w:val="24"/>
              </w:rPr>
            </w:pPr>
          </w:p>
        </w:tc>
        <w:tc>
          <w:tcPr>
            <w:tcW w:w="806" w:type="pct"/>
            <w:noWrap/>
          </w:tcPr>
          <w:p w14:paraId="1D9149DB">
            <w:pPr>
              <w:spacing w:line="360" w:lineRule="auto"/>
              <w:jc w:val="center"/>
              <w:rPr>
                <w:sz w:val="24"/>
                <w:szCs w:val="24"/>
              </w:rPr>
            </w:pPr>
          </w:p>
        </w:tc>
        <w:tc>
          <w:tcPr>
            <w:tcW w:w="525" w:type="pct"/>
            <w:noWrap/>
          </w:tcPr>
          <w:p w14:paraId="1CE404FF">
            <w:pPr>
              <w:spacing w:line="360" w:lineRule="auto"/>
              <w:jc w:val="center"/>
              <w:rPr>
                <w:sz w:val="24"/>
                <w:szCs w:val="24"/>
              </w:rPr>
            </w:pPr>
          </w:p>
        </w:tc>
        <w:tc>
          <w:tcPr>
            <w:tcW w:w="574" w:type="pct"/>
            <w:noWrap/>
          </w:tcPr>
          <w:p w14:paraId="12DD1FBD">
            <w:pPr>
              <w:spacing w:line="360" w:lineRule="auto"/>
              <w:jc w:val="center"/>
              <w:rPr>
                <w:sz w:val="24"/>
                <w:szCs w:val="24"/>
              </w:rPr>
            </w:pPr>
          </w:p>
        </w:tc>
      </w:tr>
    </w:tbl>
    <w:p w14:paraId="640F5E1B">
      <w:pPr>
        <w:spacing w:line="360" w:lineRule="auto"/>
        <w:rPr>
          <w:b/>
          <w:bCs/>
          <w:sz w:val="24"/>
          <w:szCs w:val="24"/>
        </w:rPr>
      </w:pPr>
    </w:p>
    <w:p w14:paraId="61470916">
      <w:pPr>
        <w:spacing w:line="360" w:lineRule="auto"/>
        <w:rPr>
          <w:rFonts w:hint="default"/>
          <w:b/>
          <w:bCs/>
          <w:sz w:val="24"/>
          <w:szCs w:val="24"/>
          <w:lang w:val="en-US"/>
        </w:rPr>
      </w:pPr>
      <w:r>
        <w:rPr>
          <w:rFonts w:hint="default"/>
          <w:b/>
          <w:bCs/>
          <w:sz w:val="24"/>
          <w:szCs w:val="24"/>
          <w:lang w:val="en-US"/>
        </w:rPr>
        <w:t>Kapasitas</w:t>
      </w:r>
    </w:p>
    <w:tbl>
      <w:tblPr>
        <w:tblStyle w:val="3"/>
        <w:tblW w:w="5147"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586"/>
        <w:gridCol w:w="1549"/>
        <w:gridCol w:w="1896"/>
        <w:gridCol w:w="1866"/>
        <w:gridCol w:w="1609"/>
        <w:gridCol w:w="953"/>
        <w:gridCol w:w="868"/>
      </w:tblGrid>
      <w:tr w14:paraId="2C5579E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367" w:hRule="atLeast"/>
        </w:trPr>
        <w:tc>
          <w:tcPr>
            <w:tcW w:w="314" w:type="pct"/>
            <w:shd w:val="clear" w:color="auto" w:fill="DCE6F2" w:themeFill="accent1" w:themeFillTint="32"/>
            <w:noWrap/>
          </w:tcPr>
          <w:p w14:paraId="2FED1236">
            <w:pPr>
              <w:spacing w:line="360" w:lineRule="auto"/>
              <w:jc w:val="center"/>
              <w:rPr>
                <w:sz w:val="24"/>
                <w:szCs w:val="24"/>
              </w:rPr>
            </w:pPr>
            <w:r>
              <w:rPr>
                <w:b/>
                <w:bCs/>
                <w:sz w:val="24"/>
                <w:szCs w:val="24"/>
              </w:rPr>
              <w:t>No</w:t>
            </w:r>
          </w:p>
        </w:tc>
        <w:tc>
          <w:tcPr>
            <w:tcW w:w="830" w:type="pct"/>
            <w:shd w:val="clear" w:color="auto" w:fill="DCE6F2" w:themeFill="accent1" w:themeFillTint="32"/>
            <w:noWrap/>
          </w:tcPr>
          <w:p w14:paraId="34E065BA">
            <w:pPr>
              <w:spacing w:line="360" w:lineRule="auto"/>
              <w:jc w:val="center"/>
              <w:rPr>
                <w:sz w:val="24"/>
                <w:szCs w:val="24"/>
              </w:rPr>
            </w:pPr>
            <w:r>
              <w:rPr>
                <w:b/>
                <w:bCs/>
                <w:sz w:val="24"/>
                <w:szCs w:val="24"/>
              </w:rPr>
              <w:t>Subkategori</w:t>
            </w:r>
          </w:p>
        </w:tc>
        <w:tc>
          <w:tcPr>
            <w:tcW w:w="1016" w:type="pct"/>
            <w:shd w:val="clear" w:color="auto" w:fill="DCE6F2" w:themeFill="accent1" w:themeFillTint="32"/>
            <w:noWrap/>
          </w:tcPr>
          <w:p w14:paraId="1FAB6EAF">
            <w:pPr>
              <w:spacing w:line="360" w:lineRule="auto"/>
              <w:jc w:val="center"/>
              <w:rPr>
                <w:b/>
                <w:bCs/>
                <w:sz w:val="24"/>
                <w:szCs w:val="24"/>
              </w:rPr>
            </w:pPr>
            <w:r>
              <w:rPr>
                <w:b/>
                <w:bCs/>
                <w:sz w:val="24"/>
                <w:szCs w:val="24"/>
              </w:rPr>
              <w:t>Man</w:t>
            </w:r>
          </w:p>
        </w:tc>
        <w:tc>
          <w:tcPr>
            <w:tcW w:w="1000" w:type="pct"/>
            <w:shd w:val="clear" w:color="auto" w:fill="DCE6F2" w:themeFill="accent1" w:themeFillTint="32"/>
            <w:noWrap/>
          </w:tcPr>
          <w:p w14:paraId="0EC1E873">
            <w:pPr>
              <w:spacing w:line="360" w:lineRule="auto"/>
              <w:jc w:val="center"/>
              <w:rPr>
                <w:b/>
                <w:bCs/>
                <w:sz w:val="24"/>
                <w:szCs w:val="24"/>
              </w:rPr>
            </w:pPr>
            <w:r>
              <w:rPr>
                <w:b/>
                <w:bCs/>
                <w:sz w:val="24"/>
                <w:szCs w:val="24"/>
              </w:rPr>
              <w:t>Method</w:t>
            </w:r>
          </w:p>
        </w:tc>
        <w:tc>
          <w:tcPr>
            <w:tcW w:w="862" w:type="pct"/>
            <w:shd w:val="clear" w:color="auto" w:fill="DCE6F2" w:themeFill="accent1" w:themeFillTint="32"/>
            <w:noWrap/>
          </w:tcPr>
          <w:p w14:paraId="3FFF3215">
            <w:pPr>
              <w:spacing w:line="360" w:lineRule="auto"/>
              <w:jc w:val="center"/>
              <w:rPr>
                <w:sz w:val="24"/>
                <w:szCs w:val="24"/>
              </w:rPr>
            </w:pPr>
            <w:r>
              <w:rPr>
                <w:b/>
                <w:bCs/>
                <w:sz w:val="24"/>
                <w:szCs w:val="24"/>
              </w:rPr>
              <w:t>Material</w:t>
            </w:r>
          </w:p>
        </w:tc>
        <w:tc>
          <w:tcPr>
            <w:tcW w:w="510" w:type="pct"/>
            <w:shd w:val="clear" w:color="auto" w:fill="DCE6F2" w:themeFill="accent1" w:themeFillTint="32"/>
            <w:noWrap/>
          </w:tcPr>
          <w:p w14:paraId="3C313336">
            <w:pPr>
              <w:spacing w:line="360" w:lineRule="auto"/>
              <w:jc w:val="center"/>
              <w:rPr>
                <w:b/>
                <w:bCs/>
                <w:sz w:val="24"/>
                <w:szCs w:val="24"/>
              </w:rPr>
            </w:pPr>
            <w:r>
              <w:rPr>
                <w:b/>
                <w:bCs/>
                <w:sz w:val="24"/>
                <w:szCs w:val="24"/>
              </w:rPr>
              <w:t>Money</w:t>
            </w:r>
          </w:p>
        </w:tc>
        <w:tc>
          <w:tcPr>
            <w:tcW w:w="465" w:type="pct"/>
            <w:shd w:val="clear" w:color="auto" w:fill="DCE6F2" w:themeFill="accent1" w:themeFillTint="32"/>
            <w:noWrap/>
          </w:tcPr>
          <w:p w14:paraId="46866174">
            <w:pPr>
              <w:spacing w:line="360" w:lineRule="auto"/>
              <w:jc w:val="center"/>
              <w:rPr>
                <w:sz w:val="24"/>
                <w:szCs w:val="24"/>
              </w:rPr>
            </w:pPr>
            <w:r>
              <w:rPr>
                <w:b/>
                <w:bCs/>
                <w:sz w:val="24"/>
                <w:szCs w:val="24"/>
              </w:rPr>
              <w:t>Machine</w:t>
            </w:r>
          </w:p>
        </w:tc>
      </w:tr>
      <w:tr w14:paraId="067D67D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367" w:hRule="atLeast"/>
        </w:trPr>
        <w:tc>
          <w:tcPr>
            <w:tcW w:w="314" w:type="pct"/>
            <w:noWrap/>
          </w:tcPr>
          <w:p w14:paraId="6631854D">
            <w:pPr>
              <w:spacing w:line="360" w:lineRule="auto"/>
              <w:jc w:val="center"/>
              <w:rPr>
                <w:sz w:val="24"/>
                <w:szCs w:val="24"/>
              </w:rPr>
            </w:pPr>
            <w:r>
              <w:rPr>
                <w:sz w:val="24"/>
                <w:szCs w:val="24"/>
              </w:rPr>
              <w:t>1</w:t>
            </w:r>
          </w:p>
        </w:tc>
        <w:tc>
          <w:tcPr>
            <w:tcW w:w="830" w:type="pct"/>
            <w:noWrap/>
          </w:tcPr>
          <w:p w14:paraId="14D3CFA4">
            <w:pPr>
              <w:spacing w:line="360" w:lineRule="auto"/>
              <w:rPr>
                <w:sz w:val="24"/>
                <w:szCs w:val="24"/>
              </w:rPr>
            </w:pPr>
            <w:r>
              <w:rPr>
                <w:sz w:val="24"/>
                <w:szCs w:val="24"/>
              </w:rPr>
              <w:t>Surveilans Kabupaten/Kota</w:t>
            </w:r>
          </w:p>
        </w:tc>
        <w:tc>
          <w:tcPr>
            <w:tcW w:w="1016" w:type="pct"/>
            <w:noWrap/>
          </w:tcPr>
          <w:p w14:paraId="732B1240">
            <w:pPr>
              <w:numPr>
                <w:ilvl w:val="0"/>
                <w:numId w:val="13"/>
              </w:numPr>
              <w:tabs>
                <w:tab w:val="left" w:pos="200"/>
                <w:tab w:val="clear" w:pos="420"/>
              </w:tabs>
              <w:spacing w:line="360" w:lineRule="auto"/>
              <w:ind w:left="200" w:leftChars="0" w:hanging="200" w:firstLineChars="0"/>
              <w:jc w:val="both"/>
              <w:rPr>
                <w:rFonts w:hint="default"/>
                <w:sz w:val="24"/>
                <w:szCs w:val="24"/>
                <w:lang w:val="en-US"/>
              </w:rPr>
            </w:pPr>
            <w:r>
              <w:rPr>
                <w:rFonts w:hint="default"/>
                <w:sz w:val="24"/>
                <w:szCs w:val="24"/>
                <w:lang w:val="en-US"/>
              </w:rPr>
              <w:t>Bersama-sama dengan Dinas Peternakan dan Dinas Pertanian  untuk bersama-sama melakukan pengawasan terhadap penyakit-penyakit yang ditimbulkan oleh unggas di Pasar Unggas.</w:t>
            </w:r>
          </w:p>
        </w:tc>
        <w:tc>
          <w:tcPr>
            <w:tcW w:w="1000" w:type="pct"/>
            <w:noWrap/>
          </w:tcPr>
          <w:p w14:paraId="2A33290C">
            <w:pPr>
              <w:spacing w:line="360" w:lineRule="auto"/>
              <w:jc w:val="center"/>
              <w:rPr>
                <w:rFonts w:hint="default"/>
                <w:sz w:val="24"/>
                <w:szCs w:val="24"/>
                <w:lang w:val="en-US"/>
              </w:rPr>
            </w:pPr>
            <w:r>
              <w:rPr>
                <w:rFonts w:hint="default"/>
                <w:sz w:val="24"/>
                <w:szCs w:val="24"/>
                <w:lang w:val="en-US"/>
              </w:rPr>
              <w:t xml:space="preserve"> </w:t>
            </w:r>
          </w:p>
        </w:tc>
        <w:tc>
          <w:tcPr>
            <w:tcW w:w="862" w:type="pct"/>
            <w:noWrap/>
          </w:tcPr>
          <w:p w14:paraId="07BA6C42">
            <w:pPr>
              <w:spacing w:line="360" w:lineRule="auto"/>
              <w:jc w:val="center"/>
              <w:rPr>
                <w:sz w:val="24"/>
                <w:szCs w:val="24"/>
              </w:rPr>
            </w:pPr>
          </w:p>
        </w:tc>
        <w:tc>
          <w:tcPr>
            <w:tcW w:w="510" w:type="pct"/>
            <w:noWrap/>
          </w:tcPr>
          <w:p w14:paraId="15D7CA9D">
            <w:pPr>
              <w:spacing w:line="360" w:lineRule="auto"/>
              <w:jc w:val="center"/>
              <w:rPr>
                <w:sz w:val="24"/>
                <w:szCs w:val="24"/>
              </w:rPr>
            </w:pPr>
          </w:p>
        </w:tc>
        <w:tc>
          <w:tcPr>
            <w:tcW w:w="465" w:type="pct"/>
            <w:noWrap/>
          </w:tcPr>
          <w:p w14:paraId="1284AA13">
            <w:pPr>
              <w:spacing w:line="360" w:lineRule="auto"/>
              <w:jc w:val="center"/>
              <w:rPr>
                <w:sz w:val="24"/>
                <w:szCs w:val="24"/>
              </w:rPr>
            </w:pPr>
          </w:p>
        </w:tc>
      </w:tr>
      <w:tr w14:paraId="1717FA9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367" w:hRule="atLeast"/>
        </w:trPr>
        <w:tc>
          <w:tcPr>
            <w:tcW w:w="314" w:type="pct"/>
            <w:noWrap/>
          </w:tcPr>
          <w:p w14:paraId="140604F1">
            <w:pPr>
              <w:spacing w:line="360" w:lineRule="auto"/>
              <w:jc w:val="center"/>
              <w:rPr>
                <w:sz w:val="24"/>
                <w:szCs w:val="24"/>
              </w:rPr>
            </w:pPr>
            <w:r>
              <w:rPr>
                <w:sz w:val="24"/>
                <w:szCs w:val="24"/>
              </w:rPr>
              <w:t>2</w:t>
            </w:r>
          </w:p>
        </w:tc>
        <w:tc>
          <w:tcPr>
            <w:tcW w:w="830" w:type="pct"/>
            <w:noWrap/>
          </w:tcPr>
          <w:p w14:paraId="45F856DC">
            <w:pPr>
              <w:spacing w:line="360" w:lineRule="auto"/>
              <w:rPr>
                <w:sz w:val="24"/>
                <w:szCs w:val="24"/>
              </w:rPr>
            </w:pPr>
            <w:r>
              <w:rPr>
                <w:sz w:val="24"/>
                <w:szCs w:val="24"/>
              </w:rPr>
              <w:t>Kesiapsiagaan Laboratorium</w:t>
            </w:r>
          </w:p>
        </w:tc>
        <w:tc>
          <w:tcPr>
            <w:tcW w:w="1016" w:type="pct"/>
            <w:noWrap/>
          </w:tcPr>
          <w:p w14:paraId="6329106F">
            <w:pPr>
              <w:numPr>
                <w:ilvl w:val="0"/>
                <w:numId w:val="14"/>
              </w:numPr>
              <w:tabs>
                <w:tab w:val="clear" w:pos="420"/>
              </w:tabs>
              <w:spacing w:line="360" w:lineRule="auto"/>
              <w:ind w:left="200" w:leftChars="0" w:hanging="200" w:firstLineChars="0"/>
              <w:jc w:val="both"/>
              <w:rPr>
                <w:sz w:val="24"/>
                <w:szCs w:val="24"/>
              </w:rPr>
            </w:pPr>
            <w:r>
              <w:rPr>
                <w:rFonts w:hint="default"/>
                <w:sz w:val="24"/>
                <w:szCs w:val="24"/>
                <w:lang w:val="en-US"/>
              </w:rPr>
              <w:t>Tenaga laboratorium yang belum terlatih dalam pengambilan sampel Avian Influenza.</w:t>
            </w:r>
          </w:p>
          <w:p w14:paraId="757081B3">
            <w:pPr>
              <w:numPr>
                <w:ilvl w:val="0"/>
                <w:numId w:val="0"/>
              </w:numPr>
              <w:spacing w:line="360" w:lineRule="auto"/>
              <w:ind w:leftChars="0"/>
              <w:jc w:val="both"/>
              <w:rPr>
                <w:rFonts w:hint="default"/>
                <w:sz w:val="24"/>
                <w:szCs w:val="24"/>
                <w:lang w:val="en-US"/>
              </w:rPr>
            </w:pPr>
          </w:p>
          <w:p w14:paraId="0668A15D">
            <w:pPr>
              <w:numPr>
                <w:ilvl w:val="0"/>
                <w:numId w:val="0"/>
              </w:numPr>
              <w:spacing w:line="360" w:lineRule="auto"/>
              <w:ind w:leftChars="0"/>
              <w:jc w:val="both"/>
              <w:rPr>
                <w:rFonts w:hint="default"/>
                <w:sz w:val="24"/>
                <w:szCs w:val="24"/>
                <w:lang w:val="en-US"/>
              </w:rPr>
            </w:pPr>
          </w:p>
          <w:p w14:paraId="23AFA18A">
            <w:pPr>
              <w:numPr>
                <w:ilvl w:val="0"/>
                <w:numId w:val="0"/>
              </w:numPr>
              <w:spacing w:line="360" w:lineRule="auto"/>
              <w:ind w:leftChars="0"/>
              <w:jc w:val="both"/>
              <w:rPr>
                <w:rFonts w:hint="default"/>
                <w:sz w:val="24"/>
                <w:szCs w:val="24"/>
                <w:lang w:val="en-US"/>
              </w:rPr>
            </w:pPr>
          </w:p>
          <w:p w14:paraId="73459E07">
            <w:pPr>
              <w:numPr>
                <w:ilvl w:val="0"/>
                <w:numId w:val="0"/>
              </w:numPr>
              <w:spacing w:line="360" w:lineRule="auto"/>
              <w:ind w:leftChars="0"/>
              <w:jc w:val="both"/>
              <w:rPr>
                <w:rFonts w:hint="default"/>
                <w:sz w:val="24"/>
                <w:szCs w:val="24"/>
                <w:lang w:val="en-US"/>
              </w:rPr>
            </w:pPr>
          </w:p>
          <w:p w14:paraId="0DD70F6D">
            <w:pPr>
              <w:numPr>
                <w:ilvl w:val="0"/>
                <w:numId w:val="0"/>
              </w:numPr>
              <w:spacing w:line="360" w:lineRule="auto"/>
              <w:ind w:leftChars="0"/>
              <w:jc w:val="both"/>
              <w:rPr>
                <w:rFonts w:hint="default"/>
                <w:sz w:val="24"/>
                <w:szCs w:val="24"/>
                <w:lang w:val="en-US"/>
              </w:rPr>
            </w:pPr>
          </w:p>
          <w:p w14:paraId="249E97C5">
            <w:pPr>
              <w:numPr>
                <w:ilvl w:val="0"/>
                <w:numId w:val="0"/>
              </w:numPr>
              <w:spacing w:line="360" w:lineRule="auto"/>
              <w:ind w:leftChars="0"/>
              <w:jc w:val="both"/>
              <w:rPr>
                <w:rFonts w:hint="default"/>
                <w:sz w:val="24"/>
                <w:szCs w:val="24"/>
                <w:lang w:val="en-US"/>
              </w:rPr>
            </w:pPr>
          </w:p>
          <w:p w14:paraId="6E18F04E">
            <w:pPr>
              <w:numPr>
                <w:ilvl w:val="0"/>
                <w:numId w:val="0"/>
              </w:numPr>
              <w:spacing w:line="360" w:lineRule="auto"/>
              <w:ind w:leftChars="0"/>
              <w:jc w:val="both"/>
              <w:rPr>
                <w:rFonts w:hint="default"/>
                <w:sz w:val="24"/>
                <w:szCs w:val="24"/>
                <w:lang w:val="en-US"/>
              </w:rPr>
            </w:pPr>
          </w:p>
          <w:p w14:paraId="5F81ADC9">
            <w:pPr>
              <w:numPr>
                <w:ilvl w:val="0"/>
                <w:numId w:val="0"/>
              </w:numPr>
              <w:spacing w:line="360" w:lineRule="auto"/>
              <w:ind w:leftChars="0"/>
              <w:jc w:val="both"/>
              <w:rPr>
                <w:rFonts w:hint="default"/>
                <w:sz w:val="24"/>
                <w:szCs w:val="24"/>
                <w:lang w:val="en-US"/>
              </w:rPr>
            </w:pPr>
          </w:p>
          <w:p w14:paraId="58F42D1C">
            <w:pPr>
              <w:numPr>
                <w:ilvl w:val="0"/>
                <w:numId w:val="0"/>
              </w:numPr>
              <w:spacing w:line="360" w:lineRule="auto"/>
              <w:ind w:leftChars="0"/>
              <w:jc w:val="both"/>
              <w:rPr>
                <w:rFonts w:hint="default"/>
                <w:sz w:val="24"/>
                <w:szCs w:val="24"/>
                <w:lang w:val="en-US"/>
              </w:rPr>
            </w:pPr>
          </w:p>
          <w:p w14:paraId="233FA7C7">
            <w:pPr>
              <w:numPr>
                <w:ilvl w:val="0"/>
                <w:numId w:val="0"/>
              </w:numPr>
              <w:spacing w:line="360" w:lineRule="auto"/>
              <w:ind w:leftChars="0"/>
              <w:jc w:val="both"/>
              <w:rPr>
                <w:rFonts w:hint="default"/>
                <w:sz w:val="24"/>
                <w:szCs w:val="24"/>
                <w:lang w:val="en-US"/>
              </w:rPr>
            </w:pPr>
          </w:p>
          <w:p w14:paraId="327A5F79">
            <w:pPr>
              <w:numPr>
                <w:ilvl w:val="0"/>
                <w:numId w:val="0"/>
              </w:numPr>
              <w:spacing w:line="360" w:lineRule="auto"/>
              <w:ind w:leftChars="0"/>
              <w:jc w:val="both"/>
              <w:rPr>
                <w:rFonts w:hint="default"/>
                <w:sz w:val="24"/>
                <w:szCs w:val="24"/>
                <w:lang w:val="en-US"/>
              </w:rPr>
            </w:pPr>
          </w:p>
          <w:p w14:paraId="2D973A01">
            <w:pPr>
              <w:numPr>
                <w:ilvl w:val="0"/>
                <w:numId w:val="0"/>
              </w:numPr>
              <w:spacing w:line="360" w:lineRule="auto"/>
              <w:ind w:leftChars="0"/>
              <w:jc w:val="both"/>
              <w:rPr>
                <w:rFonts w:hint="default"/>
                <w:sz w:val="24"/>
                <w:szCs w:val="24"/>
                <w:lang w:val="en-US"/>
              </w:rPr>
            </w:pPr>
          </w:p>
          <w:p w14:paraId="04D7847D">
            <w:pPr>
              <w:numPr>
                <w:ilvl w:val="0"/>
                <w:numId w:val="0"/>
              </w:numPr>
              <w:spacing w:line="360" w:lineRule="auto"/>
              <w:ind w:leftChars="0"/>
              <w:jc w:val="both"/>
              <w:rPr>
                <w:rFonts w:hint="default"/>
                <w:sz w:val="24"/>
                <w:szCs w:val="24"/>
                <w:lang w:val="en-US"/>
              </w:rPr>
            </w:pPr>
          </w:p>
          <w:p w14:paraId="478F13AE">
            <w:pPr>
              <w:numPr>
                <w:ilvl w:val="0"/>
                <w:numId w:val="0"/>
              </w:numPr>
              <w:spacing w:line="360" w:lineRule="auto"/>
              <w:ind w:leftChars="0"/>
              <w:jc w:val="both"/>
              <w:rPr>
                <w:rFonts w:hint="default"/>
                <w:sz w:val="24"/>
                <w:szCs w:val="24"/>
                <w:lang w:val="en-US"/>
              </w:rPr>
            </w:pPr>
          </w:p>
          <w:p w14:paraId="560F346A">
            <w:pPr>
              <w:numPr>
                <w:ilvl w:val="0"/>
                <w:numId w:val="0"/>
              </w:numPr>
              <w:spacing w:line="360" w:lineRule="auto"/>
              <w:ind w:leftChars="0"/>
              <w:jc w:val="both"/>
              <w:rPr>
                <w:rFonts w:hint="default"/>
                <w:sz w:val="24"/>
                <w:szCs w:val="24"/>
                <w:lang w:val="en-US"/>
              </w:rPr>
            </w:pPr>
          </w:p>
          <w:p w14:paraId="52E601CD">
            <w:pPr>
              <w:numPr>
                <w:ilvl w:val="0"/>
                <w:numId w:val="0"/>
              </w:numPr>
              <w:spacing w:line="360" w:lineRule="auto"/>
              <w:ind w:leftChars="0"/>
              <w:jc w:val="both"/>
              <w:rPr>
                <w:rFonts w:hint="default"/>
                <w:sz w:val="24"/>
                <w:szCs w:val="24"/>
                <w:lang w:val="en-US"/>
              </w:rPr>
            </w:pPr>
          </w:p>
          <w:p w14:paraId="46196FAA">
            <w:pPr>
              <w:numPr>
                <w:ilvl w:val="0"/>
                <w:numId w:val="14"/>
              </w:numPr>
              <w:tabs>
                <w:tab w:val="clear" w:pos="420"/>
              </w:tabs>
              <w:spacing w:line="360" w:lineRule="auto"/>
              <w:ind w:left="200" w:leftChars="0" w:hanging="200" w:firstLineChars="0"/>
              <w:jc w:val="both"/>
              <w:rPr>
                <w:sz w:val="24"/>
                <w:szCs w:val="24"/>
              </w:rPr>
            </w:pPr>
            <w:r>
              <w:rPr>
                <w:rFonts w:hint="default"/>
                <w:sz w:val="24"/>
                <w:szCs w:val="24"/>
                <w:lang w:val="en-US"/>
              </w:rPr>
              <w:t>Belum ada petugas yang bisa mengambil spesimen Avian Influenza.</w:t>
            </w:r>
          </w:p>
        </w:tc>
        <w:tc>
          <w:tcPr>
            <w:tcW w:w="1000" w:type="pct"/>
            <w:noWrap/>
          </w:tcPr>
          <w:p w14:paraId="39685C59">
            <w:pPr>
              <w:numPr>
                <w:ilvl w:val="0"/>
                <w:numId w:val="14"/>
              </w:numPr>
              <w:tabs>
                <w:tab w:val="clear" w:pos="420"/>
              </w:tabs>
              <w:spacing w:line="360" w:lineRule="auto"/>
              <w:ind w:left="200" w:leftChars="0" w:hanging="200" w:firstLineChars="0"/>
              <w:jc w:val="both"/>
              <w:rPr>
                <w:sz w:val="24"/>
                <w:szCs w:val="24"/>
              </w:rPr>
            </w:pPr>
            <w:r>
              <w:rPr>
                <w:rFonts w:hint="default"/>
                <w:sz w:val="24"/>
                <w:szCs w:val="24"/>
                <w:lang w:val="en-US"/>
              </w:rPr>
              <w:t>Belum ada pelatihan bersertifikat dilakukan untuk petugas pengelolaan specimen khususnya untuk penyakit Avian Influenza serta belum adanya SOP penganganan dan pengiriman spesimen untuk penyakit Infeksi Emerging Avian Influenza.</w:t>
            </w:r>
          </w:p>
          <w:p w14:paraId="4FD4A860">
            <w:pPr>
              <w:numPr>
                <w:ilvl w:val="0"/>
                <w:numId w:val="14"/>
              </w:numPr>
              <w:tabs>
                <w:tab w:val="clear" w:pos="420"/>
              </w:tabs>
              <w:spacing w:line="360" w:lineRule="auto"/>
              <w:ind w:left="200" w:leftChars="0" w:hanging="200" w:firstLineChars="0"/>
              <w:jc w:val="both"/>
              <w:rPr>
                <w:sz w:val="24"/>
                <w:szCs w:val="24"/>
              </w:rPr>
            </w:pPr>
            <w:r>
              <w:rPr>
                <w:rFonts w:hint="default"/>
                <w:sz w:val="24"/>
                <w:szCs w:val="24"/>
                <w:lang w:val="en-US"/>
              </w:rPr>
              <w:t>Petugas LAboratorium belum pernah terpapar atau menangani kasus Penyakit Infeksi Emerging Avian Influenza.</w:t>
            </w:r>
          </w:p>
        </w:tc>
        <w:tc>
          <w:tcPr>
            <w:tcW w:w="862" w:type="pct"/>
            <w:noWrap/>
          </w:tcPr>
          <w:p w14:paraId="73AB9CFE">
            <w:pPr>
              <w:numPr>
                <w:ilvl w:val="0"/>
                <w:numId w:val="14"/>
              </w:numPr>
              <w:tabs>
                <w:tab w:val="left" w:pos="200"/>
                <w:tab w:val="clear" w:pos="420"/>
              </w:tabs>
              <w:spacing w:line="360" w:lineRule="auto"/>
              <w:ind w:left="240" w:leftChars="0" w:hanging="240" w:hangingChars="100"/>
              <w:jc w:val="both"/>
              <w:rPr>
                <w:rFonts w:hint="default"/>
                <w:sz w:val="24"/>
                <w:szCs w:val="24"/>
                <w:lang w:val="en-US"/>
              </w:rPr>
            </w:pPr>
            <w:r>
              <w:rPr>
                <w:rFonts w:hint="default"/>
                <w:sz w:val="24"/>
                <w:szCs w:val="24"/>
                <w:lang w:val="en-US"/>
              </w:rPr>
              <w:t>Belum tersedianya KIT serta BMHP untuk pengambilan spesimen Avian Influenza.</w:t>
            </w:r>
          </w:p>
          <w:p w14:paraId="32A4248B">
            <w:pPr>
              <w:numPr>
                <w:ilvl w:val="0"/>
                <w:numId w:val="0"/>
              </w:numPr>
              <w:tabs>
                <w:tab w:val="left" w:pos="200"/>
              </w:tabs>
              <w:spacing w:line="360" w:lineRule="auto"/>
              <w:jc w:val="both"/>
              <w:rPr>
                <w:rFonts w:hint="default"/>
                <w:sz w:val="24"/>
                <w:szCs w:val="24"/>
                <w:lang w:val="en-US"/>
              </w:rPr>
            </w:pPr>
          </w:p>
          <w:p w14:paraId="556444DC">
            <w:pPr>
              <w:numPr>
                <w:ilvl w:val="0"/>
                <w:numId w:val="0"/>
              </w:numPr>
              <w:tabs>
                <w:tab w:val="left" w:pos="200"/>
              </w:tabs>
              <w:spacing w:line="360" w:lineRule="auto"/>
              <w:jc w:val="both"/>
              <w:rPr>
                <w:rFonts w:hint="default"/>
                <w:sz w:val="24"/>
                <w:szCs w:val="24"/>
                <w:lang w:val="en-US"/>
              </w:rPr>
            </w:pPr>
          </w:p>
          <w:p w14:paraId="47A1840D">
            <w:pPr>
              <w:numPr>
                <w:ilvl w:val="0"/>
                <w:numId w:val="0"/>
              </w:numPr>
              <w:tabs>
                <w:tab w:val="left" w:pos="200"/>
              </w:tabs>
              <w:spacing w:line="360" w:lineRule="auto"/>
              <w:jc w:val="both"/>
              <w:rPr>
                <w:rFonts w:hint="default"/>
                <w:sz w:val="24"/>
                <w:szCs w:val="24"/>
                <w:lang w:val="en-US"/>
              </w:rPr>
            </w:pPr>
          </w:p>
          <w:p w14:paraId="296A4FC0">
            <w:pPr>
              <w:numPr>
                <w:ilvl w:val="0"/>
                <w:numId w:val="0"/>
              </w:numPr>
              <w:tabs>
                <w:tab w:val="left" w:pos="200"/>
              </w:tabs>
              <w:spacing w:line="360" w:lineRule="auto"/>
              <w:jc w:val="both"/>
              <w:rPr>
                <w:rFonts w:hint="default"/>
                <w:sz w:val="24"/>
                <w:szCs w:val="24"/>
                <w:lang w:val="en-US"/>
              </w:rPr>
            </w:pPr>
          </w:p>
          <w:p w14:paraId="1117D9FE">
            <w:pPr>
              <w:numPr>
                <w:ilvl w:val="0"/>
                <w:numId w:val="0"/>
              </w:numPr>
              <w:tabs>
                <w:tab w:val="left" w:pos="200"/>
              </w:tabs>
              <w:spacing w:line="360" w:lineRule="auto"/>
              <w:jc w:val="both"/>
              <w:rPr>
                <w:rFonts w:hint="default"/>
                <w:sz w:val="24"/>
                <w:szCs w:val="24"/>
                <w:lang w:val="en-US"/>
              </w:rPr>
            </w:pPr>
          </w:p>
          <w:p w14:paraId="06F1833B">
            <w:pPr>
              <w:numPr>
                <w:ilvl w:val="0"/>
                <w:numId w:val="0"/>
              </w:numPr>
              <w:tabs>
                <w:tab w:val="left" w:pos="200"/>
              </w:tabs>
              <w:spacing w:line="360" w:lineRule="auto"/>
              <w:jc w:val="both"/>
              <w:rPr>
                <w:rFonts w:hint="default"/>
                <w:sz w:val="24"/>
                <w:szCs w:val="24"/>
                <w:lang w:val="en-US"/>
              </w:rPr>
            </w:pPr>
          </w:p>
          <w:p w14:paraId="0203987D">
            <w:pPr>
              <w:numPr>
                <w:ilvl w:val="0"/>
                <w:numId w:val="0"/>
              </w:numPr>
              <w:tabs>
                <w:tab w:val="left" w:pos="200"/>
              </w:tabs>
              <w:spacing w:line="360" w:lineRule="auto"/>
              <w:jc w:val="both"/>
              <w:rPr>
                <w:rFonts w:hint="default"/>
                <w:sz w:val="24"/>
                <w:szCs w:val="24"/>
                <w:lang w:val="en-US"/>
              </w:rPr>
            </w:pPr>
          </w:p>
          <w:p w14:paraId="5E4EDC2C">
            <w:pPr>
              <w:numPr>
                <w:ilvl w:val="0"/>
                <w:numId w:val="0"/>
              </w:numPr>
              <w:tabs>
                <w:tab w:val="left" w:pos="200"/>
              </w:tabs>
              <w:spacing w:line="360" w:lineRule="auto"/>
              <w:jc w:val="both"/>
              <w:rPr>
                <w:rFonts w:hint="default"/>
                <w:sz w:val="24"/>
                <w:szCs w:val="24"/>
                <w:lang w:val="en-US"/>
              </w:rPr>
            </w:pPr>
          </w:p>
          <w:p w14:paraId="1F3F5793">
            <w:pPr>
              <w:numPr>
                <w:ilvl w:val="0"/>
                <w:numId w:val="0"/>
              </w:numPr>
              <w:tabs>
                <w:tab w:val="left" w:pos="200"/>
              </w:tabs>
              <w:spacing w:line="360" w:lineRule="auto"/>
              <w:jc w:val="both"/>
              <w:rPr>
                <w:rFonts w:hint="default"/>
                <w:sz w:val="24"/>
                <w:szCs w:val="24"/>
                <w:lang w:val="en-US"/>
              </w:rPr>
            </w:pPr>
          </w:p>
          <w:p w14:paraId="650DE03F">
            <w:pPr>
              <w:numPr>
                <w:ilvl w:val="0"/>
                <w:numId w:val="14"/>
              </w:numPr>
              <w:tabs>
                <w:tab w:val="left" w:pos="200"/>
                <w:tab w:val="clear" w:pos="420"/>
              </w:tabs>
              <w:spacing w:line="360" w:lineRule="auto"/>
              <w:ind w:left="240" w:leftChars="0" w:hanging="240" w:hangingChars="100"/>
              <w:jc w:val="both"/>
              <w:rPr>
                <w:rFonts w:hint="default"/>
                <w:sz w:val="24"/>
                <w:szCs w:val="24"/>
                <w:lang w:val="en-US"/>
              </w:rPr>
            </w:pPr>
            <w:r>
              <w:rPr>
                <w:rFonts w:hint="default"/>
                <w:sz w:val="24"/>
                <w:szCs w:val="24"/>
                <w:lang w:val="en-US"/>
              </w:rPr>
              <w:t>Belum ada SOP dan penanganan dan pengambilan spesimen Avian Influenza.</w:t>
            </w:r>
          </w:p>
        </w:tc>
        <w:tc>
          <w:tcPr>
            <w:tcW w:w="510" w:type="pct"/>
            <w:noWrap/>
          </w:tcPr>
          <w:p w14:paraId="19B2B43C">
            <w:pPr>
              <w:spacing w:line="360" w:lineRule="auto"/>
              <w:jc w:val="center"/>
              <w:rPr>
                <w:sz w:val="24"/>
                <w:szCs w:val="24"/>
              </w:rPr>
            </w:pPr>
          </w:p>
        </w:tc>
        <w:tc>
          <w:tcPr>
            <w:tcW w:w="465" w:type="pct"/>
            <w:noWrap/>
          </w:tcPr>
          <w:p w14:paraId="77B9344A">
            <w:pPr>
              <w:spacing w:line="360" w:lineRule="auto"/>
              <w:jc w:val="center"/>
              <w:rPr>
                <w:sz w:val="24"/>
                <w:szCs w:val="24"/>
              </w:rPr>
            </w:pPr>
          </w:p>
        </w:tc>
      </w:tr>
      <w:tr w14:paraId="00B6CC3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400" w:hRule="atLeast"/>
        </w:trPr>
        <w:tc>
          <w:tcPr>
            <w:tcW w:w="314" w:type="pct"/>
            <w:noWrap/>
          </w:tcPr>
          <w:p w14:paraId="0DF42D93">
            <w:pPr>
              <w:spacing w:line="360" w:lineRule="auto"/>
              <w:jc w:val="center"/>
              <w:rPr>
                <w:sz w:val="24"/>
                <w:szCs w:val="24"/>
              </w:rPr>
            </w:pPr>
            <w:r>
              <w:rPr>
                <w:sz w:val="24"/>
                <w:szCs w:val="24"/>
              </w:rPr>
              <w:t>3</w:t>
            </w:r>
          </w:p>
        </w:tc>
        <w:tc>
          <w:tcPr>
            <w:tcW w:w="830" w:type="pct"/>
            <w:noWrap/>
          </w:tcPr>
          <w:p w14:paraId="6B8509E9">
            <w:pPr>
              <w:spacing w:line="360" w:lineRule="auto"/>
              <w:rPr>
                <w:sz w:val="24"/>
                <w:szCs w:val="24"/>
              </w:rPr>
            </w:pPr>
            <w:r>
              <w:rPr>
                <w:sz w:val="24"/>
                <w:szCs w:val="24"/>
              </w:rPr>
              <w:t xml:space="preserve">Kesiapsiagaan </w:t>
            </w:r>
            <w:r>
              <w:rPr>
                <w:rFonts w:hint="default"/>
                <w:sz w:val="24"/>
                <w:szCs w:val="24"/>
                <w:lang w:val="en-US"/>
              </w:rPr>
              <w:t xml:space="preserve"> </w:t>
            </w:r>
            <w:r>
              <w:rPr>
                <w:sz w:val="24"/>
                <w:szCs w:val="24"/>
              </w:rPr>
              <w:t>Rumah Sakit</w:t>
            </w:r>
          </w:p>
        </w:tc>
        <w:tc>
          <w:tcPr>
            <w:tcW w:w="1016" w:type="pct"/>
            <w:noWrap/>
          </w:tcPr>
          <w:p w14:paraId="69DA219C">
            <w:pPr>
              <w:numPr>
                <w:ilvl w:val="0"/>
                <w:numId w:val="14"/>
              </w:numPr>
              <w:tabs>
                <w:tab w:val="left" w:pos="200"/>
                <w:tab w:val="clear" w:pos="420"/>
              </w:tabs>
              <w:spacing w:line="360" w:lineRule="auto"/>
              <w:ind w:left="200" w:leftChars="0" w:hanging="200" w:firstLineChars="0"/>
              <w:jc w:val="both"/>
              <w:rPr>
                <w:sz w:val="24"/>
                <w:szCs w:val="24"/>
              </w:rPr>
            </w:pPr>
            <w:r>
              <w:rPr>
                <w:rFonts w:hint="default"/>
                <w:sz w:val="24"/>
                <w:szCs w:val="24"/>
                <w:lang w:val="en-US"/>
              </w:rPr>
              <w:t>Memperkuat dan mengaktifakan kembali TIM TGC Rumah Sakit serta mengusulkan untuk diadakan pelatihan Tim TGC khusus penyakit Infeksi Emerging (Avian Influenza).</w:t>
            </w:r>
          </w:p>
        </w:tc>
        <w:tc>
          <w:tcPr>
            <w:tcW w:w="1000" w:type="pct"/>
            <w:noWrap/>
          </w:tcPr>
          <w:p w14:paraId="70484226">
            <w:pPr>
              <w:spacing w:line="360" w:lineRule="auto"/>
              <w:jc w:val="center"/>
              <w:rPr>
                <w:sz w:val="24"/>
                <w:szCs w:val="24"/>
              </w:rPr>
            </w:pPr>
          </w:p>
        </w:tc>
        <w:tc>
          <w:tcPr>
            <w:tcW w:w="862" w:type="pct"/>
            <w:noWrap/>
          </w:tcPr>
          <w:p w14:paraId="1F1E9BE6">
            <w:pPr>
              <w:spacing w:line="360" w:lineRule="auto"/>
              <w:jc w:val="center"/>
              <w:rPr>
                <w:sz w:val="24"/>
                <w:szCs w:val="24"/>
              </w:rPr>
            </w:pPr>
          </w:p>
        </w:tc>
        <w:tc>
          <w:tcPr>
            <w:tcW w:w="510" w:type="pct"/>
            <w:noWrap/>
          </w:tcPr>
          <w:p w14:paraId="744F9633">
            <w:pPr>
              <w:spacing w:line="360" w:lineRule="auto"/>
              <w:jc w:val="center"/>
              <w:rPr>
                <w:sz w:val="24"/>
                <w:szCs w:val="24"/>
              </w:rPr>
            </w:pPr>
          </w:p>
        </w:tc>
        <w:tc>
          <w:tcPr>
            <w:tcW w:w="465" w:type="pct"/>
            <w:noWrap/>
          </w:tcPr>
          <w:p w14:paraId="2C4225F4">
            <w:pPr>
              <w:spacing w:line="360" w:lineRule="auto"/>
              <w:jc w:val="center"/>
              <w:rPr>
                <w:sz w:val="24"/>
                <w:szCs w:val="24"/>
              </w:rPr>
            </w:pPr>
          </w:p>
        </w:tc>
      </w:tr>
    </w:tbl>
    <w:p w14:paraId="0F08EE6E">
      <w:pPr>
        <w:spacing w:line="360" w:lineRule="auto"/>
        <w:rPr>
          <w:b/>
          <w:bCs/>
          <w:sz w:val="24"/>
          <w:szCs w:val="24"/>
        </w:rPr>
      </w:pPr>
    </w:p>
    <w:p w14:paraId="11824B2F">
      <w:pPr>
        <w:spacing w:line="360" w:lineRule="auto"/>
        <w:rPr>
          <w:sz w:val="24"/>
          <w:szCs w:val="24"/>
        </w:rPr>
      </w:pPr>
    </w:p>
    <w:p w14:paraId="4E8AF828">
      <w:pPr>
        <w:spacing w:line="360" w:lineRule="auto"/>
        <w:rPr>
          <w:sz w:val="24"/>
          <w:szCs w:val="24"/>
        </w:rPr>
      </w:pPr>
      <w:r>
        <w:rPr>
          <w:b/>
          <w:bCs/>
          <w:sz w:val="24"/>
          <w:szCs w:val="24"/>
        </w:rPr>
        <w:t>4. Poin-point masalah yang harus ditindaklanjuti</w:t>
      </w:r>
    </w:p>
    <w:tbl>
      <w:tblPr>
        <w:tblStyle w:val="3"/>
        <w:tblW w:w="5121"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502"/>
        <w:gridCol w:w="8778"/>
      </w:tblGrid>
      <w:tr w14:paraId="56EB127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0" w:type="pct"/>
            <w:noWrap/>
          </w:tcPr>
          <w:p w14:paraId="445EE535">
            <w:pPr>
              <w:spacing w:line="360" w:lineRule="auto"/>
              <w:jc w:val="center"/>
              <w:rPr>
                <w:sz w:val="24"/>
                <w:szCs w:val="24"/>
              </w:rPr>
            </w:pPr>
            <w:r>
              <w:rPr>
                <w:sz w:val="24"/>
                <w:szCs w:val="24"/>
              </w:rPr>
              <w:t>1</w:t>
            </w:r>
          </w:p>
        </w:tc>
        <w:tc>
          <w:tcPr>
            <w:tcW w:w="4729" w:type="pct"/>
            <w:noWrap/>
          </w:tcPr>
          <w:p w14:paraId="078BF175">
            <w:pPr>
              <w:spacing w:line="360" w:lineRule="auto"/>
              <w:rPr>
                <w:rFonts w:hint="default"/>
                <w:sz w:val="24"/>
                <w:szCs w:val="24"/>
                <w:lang w:val="en-US"/>
              </w:rPr>
            </w:pPr>
            <w:r>
              <w:rPr>
                <w:rFonts w:hint="default"/>
                <w:sz w:val="24"/>
                <w:szCs w:val="24"/>
                <w:lang w:val="en-US"/>
              </w:rPr>
              <w:t>Dinkes dan Dinas Perternakan bersama-sama melakukan pengawasan terhadap penyakit yang ditimnulkan oleh unggas.</w:t>
            </w:r>
          </w:p>
        </w:tc>
      </w:tr>
      <w:tr w14:paraId="38F0203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0" w:type="pct"/>
            <w:noWrap/>
          </w:tcPr>
          <w:p w14:paraId="7EB4773D">
            <w:pPr>
              <w:spacing w:line="360" w:lineRule="auto"/>
              <w:jc w:val="center"/>
              <w:rPr>
                <w:sz w:val="24"/>
                <w:szCs w:val="24"/>
              </w:rPr>
            </w:pPr>
            <w:r>
              <w:rPr>
                <w:sz w:val="24"/>
                <w:szCs w:val="24"/>
              </w:rPr>
              <w:t>2</w:t>
            </w:r>
          </w:p>
        </w:tc>
        <w:tc>
          <w:tcPr>
            <w:tcW w:w="4729" w:type="pct"/>
            <w:noWrap/>
          </w:tcPr>
          <w:p w14:paraId="6C4F6B46">
            <w:pPr>
              <w:tabs>
                <w:tab w:val="left" w:pos="9200"/>
              </w:tabs>
              <w:spacing w:line="360" w:lineRule="auto"/>
              <w:ind w:right="144" w:rightChars="72"/>
              <w:jc w:val="both"/>
              <w:rPr>
                <w:sz w:val="24"/>
                <w:szCs w:val="24"/>
              </w:rPr>
            </w:pPr>
            <w:r>
              <w:rPr>
                <w:rFonts w:hint="default"/>
                <w:sz w:val="24"/>
                <w:szCs w:val="24"/>
                <w:lang w:val="en-US"/>
              </w:rPr>
              <w:t xml:space="preserve">Belum ada pelatihan bersertifikat dilakukan untuk petugas pengelolaan specimen khususnya untuk penyakit Avian Influenza serta belum adanya SOP penganganan dan </w:t>
            </w:r>
          </w:p>
        </w:tc>
      </w:tr>
      <w:tr w14:paraId="7C03131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0" w:type="pct"/>
            <w:noWrap/>
          </w:tcPr>
          <w:p w14:paraId="6EB29A53">
            <w:pPr>
              <w:spacing w:line="360" w:lineRule="auto"/>
              <w:jc w:val="center"/>
              <w:rPr>
                <w:sz w:val="24"/>
                <w:szCs w:val="24"/>
              </w:rPr>
            </w:pPr>
            <w:r>
              <w:rPr>
                <w:sz w:val="24"/>
                <w:szCs w:val="24"/>
              </w:rPr>
              <w:t>3</w:t>
            </w:r>
          </w:p>
        </w:tc>
        <w:tc>
          <w:tcPr>
            <w:tcW w:w="4729" w:type="pct"/>
            <w:noWrap/>
          </w:tcPr>
          <w:p w14:paraId="54D7444F">
            <w:pPr>
              <w:spacing w:line="360" w:lineRule="auto"/>
              <w:rPr>
                <w:rFonts w:hint="default"/>
                <w:sz w:val="24"/>
                <w:szCs w:val="24"/>
                <w:lang w:val="en-US"/>
              </w:rPr>
            </w:pPr>
            <w:r>
              <w:rPr>
                <w:rFonts w:hint="default"/>
                <w:sz w:val="24"/>
                <w:szCs w:val="24"/>
                <w:lang w:val="en-US"/>
              </w:rPr>
              <w:t>Tenaga pengambilan sampel unggas yang belum terampil dan belum bersertifikat  untuk diajukan mengikuti pelatihan yang bersertifikat.</w:t>
            </w:r>
          </w:p>
        </w:tc>
      </w:tr>
      <w:tr w14:paraId="0260B44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0" w:type="pct"/>
            <w:noWrap/>
          </w:tcPr>
          <w:p w14:paraId="632CD6E8">
            <w:pPr>
              <w:spacing w:line="360" w:lineRule="auto"/>
              <w:jc w:val="center"/>
              <w:rPr>
                <w:sz w:val="24"/>
                <w:szCs w:val="24"/>
              </w:rPr>
            </w:pPr>
            <w:r>
              <w:rPr>
                <w:sz w:val="24"/>
                <w:szCs w:val="24"/>
              </w:rPr>
              <w:t>4</w:t>
            </w:r>
          </w:p>
        </w:tc>
        <w:tc>
          <w:tcPr>
            <w:tcW w:w="4729" w:type="pct"/>
            <w:noWrap/>
          </w:tcPr>
          <w:p w14:paraId="4A3D71D9">
            <w:pPr>
              <w:spacing w:line="360" w:lineRule="auto"/>
              <w:rPr>
                <w:rFonts w:hint="default"/>
                <w:sz w:val="24"/>
                <w:szCs w:val="24"/>
                <w:lang w:val="en-US"/>
              </w:rPr>
            </w:pPr>
            <w:r>
              <w:rPr>
                <w:rFonts w:hint="default"/>
                <w:sz w:val="24"/>
                <w:szCs w:val="24"/>
                <w:lang w:val="en-US"/>
              </w:rPr>
              <w:t>Membuat SOP pengambilan dan penangan sampel Avian Influenza.</w:t>
            </w:r>
          </w:p>
        </w:tc>
      </w:tr>
      <w:tr w14:paraId="6C86A0F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0" w:type="pct"/>
            <w:noWrap/>
          </w:tcPr>
          <w:p w14:paraId="2EE9B882">
            <w:pPr>
              <w:spacing w:line="360" w:lineRule="auto"/>
              <w:jc w:val="center"/>
              <w:rPr>
                <w:sz w:val="24"/>
                <w:szCs w:val="24"/>
              </w:rPr>
            </w:pPr>
            <w:r>
              <w:rPr>
                <w:sz w:val="24"/>
                <w:szCs w:val="24"/>
              </w:rPr>
              <w:t>5</w:t>
            </w:r>
          </w:p>
        </w:tc>
        <w:tc>
          <w:tcPr>
            <w:tcW w:w="4729" w:type="pct"/>
            <w:noWrap/>
          </w:tcPr>
          <w:p w14:paraId="57581B02">
            <w:pPr>
              <w:spacing w:line="360" w:lineRule="auto"/>
              <w:rPr>
                <w:rFonts w:hint="default"/>
                <w:sz w:val="24"/>
                <w:szCs w:val="24"/>
                <w:lang w:val="en-US"/>
              </w:rPr>
            </w:pPr>
            <w:r>
              <w:rPr>
                <w:rFonts w:hint="default"/>
                <w:sz w:val="24"/>
                <w:szCs w:val="24"/>
                <w:lang w:val="en-US"/>
              </w:rPr>
              <w:t>Belum tersedianya alat KIT serta BNHP pengambial sampel Avian Influenza.</w:t>
            </w:r>
          </w:p>
        </w:tc>
      </w:tr>
    </w:tbl>
    <w:p w14:paraId="27BACC93">
      <w:pPr>
        <w:spacing w:line="360" w:lineRule="auto"/>
        <w:rPr>
          <w:sz w:val="24"/>
          <w:szCs w:val="24"/>
        </w:rPr>
      </w:pPr>
    </w:p>
    <w:p w14:paraId="4446E411">
      <w:pPr>
        <w:spacing w:line="360" w:lineRule="auto"/>
        <w:rPr>
          <w:sz w:val="24"/>
          <w:szCs w:val="24"/>
        </w:rPr>
      </w:pPr>
      <w:r>
        <w:rPr>
          <w:b/>
          <w:bCs/>
          <w:sz w:val="24"/>
          <w:szCs w:val="24"/>
        </w:rPr>
        <w:t>5. Rekomendasi</w:t>
      </w:r>
    </w:p>
    <w:tbl>
      <w:tblPr>
        <w:tblStyle w:val="3"/>
        <w:tblW w:w="5144"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97"/>
        <w:gridCol w:w="1686"/>
        <w:gridCol w:w="2293"/>
        <w:gridCol w:w="1791"/>
        <w:gridCol w:w="1561"/>
        <w:gridCol w:w="1495"/>
      </w:tblGrid>
      <w:tr w14:paraId="16B37CE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66" w:type="pct"/>
            <w:shd w:val="clear" w:color="auto" w:fill="C7DAF1" w:themeFill="text2" w:themeFillTint="32"/>
            <w:noWrap/>
          </w:tcPr>
          <w:p w14:paraId="1F68BF12">
            <w:pPr>
              <w:spacing w:line="360" w:lineRule="auto"/>
              <w:jc w:val="center"/>
              <w:rPr>
                <w:rFonts w:hint="default"/>
                <w:b/>
                <w:bCs/>
                <w:color w:val="000000" w:themeColor="text1"/>
                <w:sz w:val="24"/>
                <w:szCs w:val="24"/>
                <w:lang w:val="en-US"/>
              </w:rPr>
            </w:pPr>
            <w:r>
              <w:rPr>
                <w:rFonts w:hint="default"/>
                <w:b/>
                <w:bCs/>
                <w:color w:val="000000" w:themeColor="text1"/>
                <w:sz w:val="24"/>
                <w:szCs w:val="24"/>
                <w:lang w:val="en-US"/>
              </w:rPr>
              <w:t>NO</w:t>
            </w:r>
          </w:p>
        </w:tc>
        <w:tc>
          <w:tcPr>
            <w:tcW w:w="904" w:type="pct"/>
            <w:shd w:val="clear" w:color="auto" w:fill="C7DAF1" w:themeFill="text2" w:themeFillTint="32"/>
            <w:noWrap/>
          </w:tcPr>
          <w:p w14:paraId="1076E019">
            <w:pPr>
              <w:spacing w:line="360" w:lineRule="auto"/>
              <w:jc w:val="center"/>
              <w:rPr>
                <w:rFonts w:hint="default"/>
                <w:b/>
                <w:bCs/>
                <w:color w:val="000000" w:themeColor="text1"/>
                <w:sz w:val="24"/>
                <w:szCs w:val="24"/>
                <w:lang w:val="en-US"/>
              </w:rPr>
            </w:pPr>
            <w:r>
              <w:rPr>
                <w:rFonts w:hint="default"/>
                <w:b/>
                <w:bCs/>
                <w:color w:val="000000" w:themeColor="text1"/>
                <w:sz w:val="24"/>
                <w:szCs w:val="24"/>
                <w:lang w:val="en-US"/>
              </w:rPr>
              <w:t>SUBKATEGORI</w:t>
            </w:r>
          </w:p>
        </w:tc>
        <w:tc>
          <w:tcPr>
            <w:tcW w:w="1229" w:type="pct"/>
            <w:shd w:val="clear" w:color="auto" w:fill="C7DAF1" w:themeFill="text2" w:themeFillTint="32"/>
            <w:noWrap/>
          </w:tcPr>
          <w:p w14:paraId="3B7FC84B">
            <w:pPr>
              <w:spacing w:line="360" w:lineRule="auto"/>
              <w:jc w:val="center"/>
              <w:rPr>
                <w:rFonts w:hint="default"/>
                <w:b/>
                <w:bCs/>
                <w:color w:val="000000" w:themeColor="text1"/>
                <w:sz w:val="24"/>
                <w:szCs w:val="24"/>
                <w:lang w:val="en-US"/>
              </w:rPr>
            </w:pPr>
            <w:r>
              <w:rPr>
                <w:rFonts w:hint="default"/>
                <w:b/>
                <w:bCs/>
                <w:color w:val="000000" w:themeColor="text1"/>
                <w:sz w:val="24"/>
                <w:szCs w:val="24"/>
                <w:lang w:val="en-US"/>
              </w:rPr>
              <w:t>REKOMENDASI</w:t>
            </w:r>
          </w:p>
        </w:tc>
        <w:tc>
          <w:tcPr>
            <w:tcW w:w="960" w:type="pct"/>
            <w:shd w:val="clear" w:color="auto" w:fill="C7DAF1" w:themeFill="text2" w:themeFillTint="32"/>
            <w:noWrap/>
          </w:tcPr>
          <w:p w14:paraId="3033BB57">
            <w:pPr>
              <w:spacing w:line="360" w:lineRule="auto"/>
              <w:jc w:val="center"/>
              <w:rPr>
                <w:rFonts w:hint="default"/>
                <w:b/>
                <w:bCs/>
                <w:color w:val="000000" w:themeColor="text1"/>
                <w:sz w:val="24"/>
                <w:szCs w:val="24"/>
                <w:lang w:val="en-US"/>
              </w:rPr>
            </w:pPr>
            <w:r>
              <w:rPr>
                <w:rFonts w:hint="default"/>
                <w:b/>
                <w:bCs/>
                <w:color w:val="000000" w:themeColor="text1"/>
                <w:sz w:val="24"/>
                <w:szCs w:val="24"/>
                <w:lang w:val="en-US"/>
              </w:rPr>
              <w:t>PIC</w:t>
            </w:r>
          </w:p>
        </w:tc>
        <w:tc>
          <w:tcPr>
            <w:tcW w:w="837" w:type="pct"/>
            <w:shd w:val="clear" w:color="auto" w:fill="C7DAF1" w:themeFill="text2" w:themeFillTint="32"/>
            <w:noWrap/>
          </w:tcPr>
          <w:p w14:paraId="4BA6C721">
            <w:pPr>
              <w:spacing w:line="360" w:lineRule="auto"/>
              <w:jc w:val="center"/>
              <w:rPr>
                <w:rFonts w:hint="default"/>
                <w:b/>
                <w:bCs/>
                <w:color w:val="000000" w:themeColor="text1"/>
                <w:sz w:val="24"/>
                <w:szCs w:val="24"/>
                <w:lang w:val="en-US"/>
              </w:rPr>
            </w:pPr>
            <w:r>
              <w:rPr>
                <w:rFonts w:hint="default"/>
                <w:b/>
                <w:bCs/>
                <w:color w:val="000000" w:themeColor="text1"/>
                <w:sz w:val="24"/>
                <w:szCs w:val="24"/>
                <w:lang w:val="en-US"/>
              </w:rPr>
              <w:t>TIMELINE</w:t>
            </w:r>
          </w:p>
        </w:tc>
        <w:tc>
          <w:tcPr>
            <w:tcW w:w="802" w:type="pct"/>
            <w:shd w:val="clear" w:color="auto" w:fill="C7DAF1" w:themeFill="text2" w:themeFillTint="32"/>
            <w:noWrap/>
          </w:tcPr>
          <w:p w14:paraId="5832249D">
            <w:pPr>
              <w:spacing w:line="360" w:lineRule="auto"/>
              <w:jc w:val="center"/>
              <w:rPr>
                <w:rFonts w:hint="default"/>
                <w:b/>
                <w:bCs/>
                <w:color w:val="000000" w:themeColor="text1"/>
                <w:sz w:val="24"/>
                <w:szCs w:val="24"/>
                <w:lang w:val="en-US"/>
              </w:rPr>
            </w:pPr>
            <w:r>
              <w:rPr>
                <w:rFonts w:hint="default"/>
                <w:b/>
                <w:bCs/>
                <w:color w:val="000000" w:themeColor="text1"/>
                <w:sz w:val="24"/>
                <w:szCs w:val="24"/>
                <w:lang w:val="en-US"/>
              </w:rPr>
              <w:t>KET</w:t>
            </w:r>
          </w:p>
        </w:tc>
      </w:tr>
      <w:tr w14:paraId="2819357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66" w:type="pct"/>
            <w:noWrap/>
          </w:tcPr>
          <w:p w14:paraId="6E2E56C8">
            <w:pPr>
              <w:spacing w:line="360" w:lineRule="auto"/>
              <w:jc w:val="center"/>
              <w:rPr>
                <w:rFonts w:hint="default"/>
                <w:sz w:val="24"/>
                <w:szCs w:val="24"/>
                <w:lang w:val="en-US"/>
              </w:rPr>
            </w:pPr>
            <w:r>
              <w:rPr>
                <w:rFonts w:hint="default"/>
                <w:sz w:val="24"/>
                <w:szCs w:val="24"/>
                <w:lang w:val="en-US"/>
              </w:rPr>
              <w:t>1</w:t>
            </w:r>
          </w:p>
        </w:tc>
        <w:tc>
          <w:tcPr>
            <w:tcW w:w="904" w:type="pct"/>
            <w:noWrap/>
          </w:tcPr>
          <w:p w14:paraId="59FD3901">
            <w:pPr>
              <w:spacing w:line="360" w:lineRule="auto"/>
              <w:rPr>
                <w:sz w:val="24"/>
                <w:szCs w:val="24"/>
              </w:rPr>
            </w:pPr>
            <w:r>
              <w:rPr>
                <w:sz w:val="24"/>
                <w:szCs w:val="24"/>
              </w:rPr>
              <w:t>Surveilans Kabupaten/Kota</w:t>
            </w:r>
          </w:p>
        </w:tc>
        <w:tc>
          <w:tcPr>
            <w:tcW w:w="1229" w:type="pct"/>
            <w:noWrap/>
          </w:tcPr>
          <w:p w14:paraId="61D0DAD6">
            <w:pPr>
              <w:numPr>
                <w:ilvl w:val="0"/>
                <w:numId w:val="14"/>
              </w:numPr>
              <w:tabs>
                <w:tab w:val="left" w:pos="200"/>
                <w:tab w:val="clear" w:pos="420"/>
              </w:tabs>
              <w:spacing w:line="360" w:lineRule="auto"/>
              <w:ind w:left="200" w:leftChars="0" w:hanging="200" w:firstLineChars="0"/>
              <w:rPr>
                <w:sz w:val="24"/>
                <w:szCs w:val="24"/>
              </w:rPr>
            </w:pPr>
            <w:r>
              <w:rPr>
                <w:rFonts w:hint="default"/>
                <w:sz w:val="24"/>
                <w:szCs w:val="24"/>
                <w:lang w:val="en-US"/>
              </w:rPr>
              <w:t>Bersama-sama dengan Dinas Peternakan dan Dinas Pertanian  untuk bersama-sama melakukan pengawasan terhadapa penyakit-penyakit yang ditimbulkan oleh unggas di Pasar Unggas.</w:t>
            </w:r>
          </w:p>
        </w:tc>
        <w:tc>
          <w:tcPr>
            <w:tcW w:w="960" w:type="pct"/>
            <w:noWrap/>
          </w:tcPr>
          <w:p w14:paraId="4E1091C8">
            <w:pPr>
              <w:spacing w:line="360" w:lineRule="auto"/>
              <w:rPr>
                <w:rFonts w:hint="default"/>
                <w:sz w:val="24"/>
                <w:szCs w:val="24"/>
                <w:lang w:val="en-US"/>
              </w:rPr>
            </w:pPr>
            <w:r>
              <w:rPr>
                <w:rFonts w:hint="default"/>
                <w:sz w:val="24"/>
                <w:szCs w:val="24"/>
                <w:lang w:val="en-US"/>
              </w:rPr>
              <w:t xml:space="preserve"> Surveilans P2P</w:t>
            </w:r>
          </w:p>
        </w:tc>
        <w:tc>
          <w:tcPr>
            <w:tcW w:w="837" w:type="pct"/>
            <w:noWrap/>
          </w:tcPr>
          <w:p w14:paraId="5FF6C353">
            <w:pPr>
              <w:spacing w:line="360" w:lineRule="auto"/>
              <w:jc w:val="center"/>
              <w:rPr>
                <w:rFonts w:hint="default"/>
                <w:sz w:val="24"/>
                <w:szCs w:val="24"/>
                <w:lang w:val="en-US"/>
              </w:rPr>
            </w:pPr>
            <w:r>
              <w:rPr>
                <w:rFonts w:hint="default"/>
                <w:sz w:val="24"/>
                <w:szCs w:val="24"/>
                <w:lang w:val="en-US"/>
              </w:rPr>
              <w:t>September</w:t>
            </w:r>
          </w:p>
          <w:p w14:paraId="050B7CFB">
            <w:pPr>
              <w:spacing w:line="360" w:lineRule="auto"/>
              <w:jc w:val="center"/>
              <w:rPr>
                <w:sz w:val="24"/>
                <w:szCs w:val="24"/>
              </w:rPr>
            </w:pPr>
            <w:r>
              <w:rPr>
                <w:rFonts w:hint="default"/>
                <w:sz w:val="24"/>
                <w:szCs w:val="24"/>
                <w:lang w:val="en-US"/>
              </w:rPr>
              <w:t>2026</w:t>
            </w:r>
          </w:p>
        </w:tc>
        <w:tc>
          <w:tcPr>
            <w:tcW w:w="802" w:type="pct"/>
            <w:noWrap/>
          </w:tcPr>
          <w:p w14:paraId="4C5D4CBD">
            <w:pPr>
              <w:spacing w:line="360" w:lineRule="auto"/>
              <w:rPr>
                <w:rFonts w:hint="default"/>
                <w:sz w:val="24"/>
                <w:szCs w:val="24"/>
                <w:lang w:val="en-US"/>
              </w:rPr>
            </w:pPr>
          </w:p>
        </w:tc>
      </w:tr>
      <w:tr w14:paraId="47472A8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66" w:type="pct"/>
            <w:noWrap/>
          </w:tcPr>
          <w:p w14:paraId="7ECB1935">
            <w:pPr>
              <w:spacing w:line="360" w:lineRule="auto"/>
              <w:jc w:val="center"/>
              <w:rPr>
                <w:sz w:val="24"/>
                <w:szCs w:val="24"/>
              </w:rPr>
            </w:pPr>
            <w:r>
              <w:rPr>
                <w:sz w:val="24"/>
                <w:szCs w:val="24"/>
              </w:rPr>
              <w:t>2</w:t>
            </w:r>
          </w:p>
        </w:tc>
        <w:tc>
          <w:tcPr>
            <w:tcW w:w="904" w:type="pct"/>
            <w:noWrap/>
          </w:tcPr>
          <w:p w14:paraId="5092F30D">
            <w:pPr>
              <w:spacing w:line="360" w:lineRule="auto"/>
              <w:rPr>
                <w:sz w:val="24"/>
                <w:szCs w:val="24"/>
              </w:rPr>
            </w:pPr>
            <w:r>
              <w:rPr>
                <w:sz w:val="24"/>
                <w:szCs w:val="24"/>
              </w:rPr>
              <w:t>Kesiapsiagaan Laboratorium</w:t>
            </w:r>
          </w:p>
        </w:tc>
        <w:tc>
          <w:tcPr>
            <w:tcW w:w="1229" w:type="pct"/>
            <w:noWrap/>
          </w:tcPr>
          <w:p w14:paraId="2EAB8D1D">
            <w:pPr>
              <w:numPr>
                <w:ilvl w:val="0"/>
                <w:numId w:val="14"/>
              </w:numPr>
              <w:tabs>
                <w:tab w:val="left" w:pos="200"/>
                <w:tab w:val="clear" w:pos="420"/>
              </w:tabs>
              <w:spacing w:line="360" w:lineRule="auto"/>
              <w:ind w:left="200" w:leftChars="0" w:hanging="200" w:firstLineChars="0"/>
              <w:rPr>
                <w:rFonts w:hint="default"/>
                <w:sz w:val="24"/>
                <w:szCs w:val="24"/>
                <w:lang w:val="en-US"/>
              </w:rPr>
            </w:pPr>
            <w:r>
              <w:rPr>
                <w:rFonts w:hint="default"/>
                <w:sz w:val="24"/>
                <w:szCs w:val="24"/>
                <w:lang w:val="en-US"/>
              </w:rPr>
              <w:t xml:space="preserve">Mengusulkan pelatihan </w:t>
            </w:r>
          </w:p>
          <w:p w14:paraId="6F1704AF">
            <w:pPr>
              <w:spacing w:line="360" w:lineRule="auto"/>
              <w:ind w:left="200" w:leftChars="100" w:firstLine="0" w:firstLineChars="0"/>
              <w:rPr>
                <w:rFonts w:hint="default"/>
                <w:sz w:val="24"/>
                <w:szCs w:val="24"/>
                <w:lang w:val="en-US"/>
              </w:rPr>
            </w:pPr>
            <w:r>
              <w:rPr>
                <w:rFonts w:hint="default"/>
                <w:sz w:val="24"/>
                <w:szCs w:val="24"/>
                <w:lang w:val="en-US"/>
              </w:rPr>
              <w:t>pengambilan Spesimen</w:t>
            </w:r>
          </w:p>
          <w:p w14:paraId="4274BADE">
            <w:pPr>
              <w:spacing w:line="360" w:lineRule="auto"/>
              <w:ind w:left="240" w:leftChars="0" w:hanging="240" w:hangingChars="100"/>
              <w:rPr>
                <w:rFonts w:hint="default"/>
                <w:sz w:val="24"/>
                <w:szCs w:val="24"/>
                <w:lang w:val="en-US"/>
              </w:rPr>
            </w:pPr>
            <w:r>
              <w:rPr>
                <w:rFonts w:hint="default"/>
                <w:sz w:val="24"/>
                <w:szCs w:val="24"/>
                <w:lang w:val="en-US"/>
              </w:rPr>
              <w:t xml:space="preserve">    penyakit Infeksi Emerging</w:t>
            </w:r>
          </w:p>
          <w:p w14:paraId="0B3B9418">
            <w:pPr>
              <w:spacing w:line="360" w:lineRule="auto"/>
              <w:ind w:left="240" w:leftChars="0" w:hanging="240" w:hangingChars="100"/>
              <w:rPr>
                <w:rFonts w:hint="default"/>
                <w:sz w:val="24"/>
                <w:szCs w:val="24"/>
                <w:lang w:val="en-US"/>
              </w:rPr>
            </w:pPr>
            <w:r>
              <w:rPr>
                <w:rFonts w:hint="default"/>
                <w:sz w:val="24"/>
                <w:szCs w:val="24"/>
                <w:lang w:val="en-US"/>
              </w:rPr>
              <w:t xml:space="preserve">    bagi petugas laboratorium.</w:t>
            </w:r>
          </w:p>
          <w:p w14:paraId="2C2A7A88">
            <w:pPr>
              <w:numPr>
                <w:ilvl w:val="0"/>
                <w:numId w:val="14"/>
              </w:numPr>
              <w:tabs>
                <w:tab w:val="left" w:pos="200"/>
                <w:tab w:val="clear" w:pos="420"/>
              </w:tabs>
              <w:spacing w:line="360" w:lineRule="auto"/>
              <w:ind w:left="200" w:leftChars="0" w:hanging="200" w:firstLineChars="0"/>
              <w:rPr>
                <w:rFonts w:hint="default"/>
                <w:sz w:val="24"/>
                <w:szCs w:val="24"/>
                <w:lang w:val="en-US"/>
              </w:rPr>
            </w:pPr>
            <w:r>
              <w:rPr>
                <w:rFonts w:hint="default"/>
                <w:sz w:val="24"/>
                <w:szCs w:val="24"/>
                <w:lang w:val="en-US"/>
              </w:rPr>
              <w:t>Membuat usulan jumlah kebutuhan KIT dan BMHP untuk pengambilan spesimen Avian Influenza.</w:t>
            </w:r>
          </w:p>
        </w:tc>
        <w:tc>
          <w:tcPr>
            <w:tcW w:w="960" w:type="pct"/>
            <w:noWrap/>
          </w:tcPr>
          <w:p w14:paraId="2E16DE0F">
            <w:pPr>
              <w:spacing w:line="360" w:lineRule="auto"/>
              <w:rPr>
                <w:rFonts w:hint="default"/>
                <w:sz w:val="24"/>
                <w:szCs w:val="24"/>
                <w:lang w:val="en-US"/>
              </w:rPr>
            </w:pPr>
            <w:r>
              <w:rPr>
                <w:rFonts w:hint="default"/>
                <w:sz w:val="24"/>
                <w:szCs w:val="24"/>
                <w:lang w:val="en-US"/>
              </w:rPr>
              <w:t>Surveilans p2P</w:t>
            </w:r>
          </w:p>
        </w:tc>
        <w:tc>
          <w:tcPr>
            <w:tcW w:w="837" w:type="pct"/>
            <w:noWrap/>
          </w:tcPr>
          <w:p w14:paraId="3E519F5F">
            <w:pPr>
              <w:spacing w:line="360" w:lineRule="auto"/>
              <w:ind w:firstLine="120" w:firstLineChars="50"/>
              <w:jc w:val="center"/>
              <w:rPr>
                <w:rFonts w:hint="default"/>
                <w:sz w:val="24"/>
                <w:szCs w:val="24"/>
                <w:lang w:val="en-US"/>
              </w:rPr>
            </w:pPr>
            <w:r>
              <w:rPr>
                <w:rFonts w:hint="default"/>
                <w:sz w:val="24"/>
                <w:szCs w:val="24"/>
                <w:lang w:val="en-US"/>
              </w:rPr>
              <w:t>September 2026</w:t>
            </w:r>
          </w:p>
        </w:tc>
        <w:tc>
          <w:tcPr>
            <w:tcW w:w="802" w:type="pct"/>
            <w:noWrap/>
          </w:tcPr>
          <w:p w14:paraId="5C5BC2A5">
            <w:pPr>
              <w:spacing w:line="360" w:lineRule="auto"/>
              <w:rPr>
                <w:sz w:val="24"/>
                <w:szCs w:val="24"/>
              </w:rPr>
            </w:pPr>
          </w:p>
        </w:tc>
      </w:tr>
      <w:tr w14:paraId="11CED32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66" w:type="pct"/>
            <w:noWrap/>
          </w:tcPr>
          <w:p w14:paraId="103851AC">
            <w:pPr>
              <w:spacing w:line="360" w:lineRule="auto"/>
              <w:jc w:val="center"/>
              <w:rPr>
                <w:sz w:val="24"/>
                <w:szCs w:val="24"/>
              </w:rPr>
            </w:pPr>
            <w:r>
              <w:rPr>
                <w:sz w:val="24"/>
                <w:szCs w:val="24"/>
              </w:rPr>
              <w:t>3</w:t>
            </w:r>
          </w:p>
        </w:tc>
        <w:tc>
          <w:tcPr>
            <w:tcW w:w="904" w:type="pct"/>
            <w:noWrap/>
          </w:tcPr>
          <w:p w14:paraId="5BA1DCEB">
            <w:pPr>
              <w:spacing w:line="360" w:lineRule="auto"/>
              <w:rPr>
                <w:sz w:val="24"/>
                <w:szCs w:val="24"/>
              </w:rPr>
            </w:pPr>
            <w:r>
              <w:rPr>
                <w:sz w:val="24"/>
                <w:szCs w:val="24"/>
              </w:rPr>
              <w:t xml:space="preserve">Kesiapsiagaan </w:t>
            </w:r>
            <w:r>
              <w:rPr>
                <w:rFonts w:hint="default"/>
                <w:sz w:val="24"/>
                <w:szCs w:val="24"/>
                <w:lang w:val="en-US"/>
              </w:rPr>
              <w:t xml:space="preserve"> </w:t>
            </w:r>
            <w:r>
              <w:rPr>
                <w:sz w:val="24"/>
                <w:szCs w:val="24"/>
              </w:rPr>
              <w:t>Rumah Sakit</w:t>
            </w:r>
          </w:p>
        </w:tc>
        <w:tc>
          <w:tcPr>
            <w:tcW w:w="1229" w:type="pct"/>
            <w:noWrap/>
          </w:tcPr>
          <w:p w14:paraId="735539E2">
            <w:pPr>
              <w:numPr>
                <w:ilvl w:val="0"/>
                <w:numId w:val="14"/>
              </w:numPr>
              <w:tabs>
                <w:tab w:val="left" w:pos="200"/>
                <w:tab w:val="clear" w:pos="420"/>
              </w:tabs>
              <w:spacing w:line="360" w:lineRule="auto"/>
              <w:ind w:left="200" w:leftChars="0" w:hanging="200" w:firstLineChars="0"/>
              <w:rPr>
                <w:sz w:val="24"/>
                <w:szCs w:val="24"/>
              </w:rPr>
            </w:pPr>
            <w:r>
              <w:rPr>
                <w:rFonts w:hint="default"/>
                <w:sz w:val="24"/>
                <w:szCs w:val="24"/>
                <w:lang w:val="en-US"/>
              </w:rPr>
              <w:t>Membuat TIM TGC Rumah Sakit serta mengusulkan untuk diadakan pelatihan Tim TGC khusus penyakit Infeksi Emerging (Avian Influenza).</w:t>
            </w:r>
          </w:p>
        </w:tc>
        <w:tc>
          <w:tcPr>
            <w:tcW w:w="960" w:type="pct"/>
            <w:noWrap/>
          </w:tcPr>
          <w:p w14:paraId="362514AD">
            <w:pPr>
              <w:spacing w:line="360" w:lineRule="auto"/>
              <w:rPr>
                <w:rFonts w:hint="default"/>
                <w:sz w:val="24"/>
                <w:szCs w:val="24"/>
                <w:lang w:val="en-US"/>
              </w:rPr>
            </w:pPr>
            <w:r>
              <w:rPr>
                <w:rFonts w:hint="default"/>
                <w:sz w:val="24"/>
                <w:szCs w:val="24"/>
                <w:lang w:val="en-US"/>
              </w:rPr>
              <w:t>Surveilans P2P dan Surveillans RS</w:t>
            </w:r>
          </w:p>
        </w:tc>
        <w:tc>
          <w:tcPr>
            <w:tcW w:w="837" w:type="pct"/>
            <w:noWrap/>
          </w:tcPr>
          <w:p w14:paraId="55F2A2E4">
            <w:pPr>
              <w:spacing w:line="360" w:lineRule="auto"/>
              <w:jc w:val="center"/>
              <w:rPr>
                <w:rFonts w:hint="default"/>
                <w:sz w:val="24"/>
                <w:szCs w:val="24"/>
                <w:lang w:val="en-US"/>
              </w:rPr>
            </w:pPr>
            <w:r>
              <w:rPr>
                <w:rFonts w:hint="default"/>
                <w:sz w:val="24"/>
                <w:szCs w:val="24"/>
                <w:lang w:val="en-US"/>
              </w:rPr>
              <w:t>September</w:t>
            </w:r>
          </w:p>
          <w:p w14:paraId="4796F34F">
            <w:pPr>
              <w:spacing w:line="360" w:lineRule="auto"/>
              <w:jc w:val="center"/>
              <w:rPr>
                <w:sz w:val="24"/>
                <w:szCs w:val="24"/>
              </w:rPr>
            </w:pPr>
            <w:r>
              <w:rPr>
                <w:rFonts w:hint="default"/>
                <w:sz w:val="24"/>
                <w:szCs w:val="24"/>
                <w:lang w:val="en-US"/>
              </w:rPr>
              <w:t>2026</w:t>
            </w:r>
          </w:p>
        </w:tc>
        <w:tc>
          <w:tcPr>
            <w:tcW w:w="802" w:type="pct"/>
            <w:noWrap/>
          </w:tcPr>
          <w:p w14:paraId="0500FBF7">
            <w:pPr>
              <w:spacing w:line="360" w:lineRule="auto"/>
              <w:rPr>
                <w:sz w:val="24"/>
                <w:szCs w:val="24"/>
              </w:rPr>
            </w:pPr>
          </w:p>
        </w:tc>
      </w:tr>
    </w:tbl>
    <w:p w14:paraId="197AE6D2">
      <w:pPr>
        <w:spacing w:line="360" w:lineRule="auto"/>
        <w:rPr>
          <w:sz w:val="24"/>
          <w:szCs w:val="24"/>
        </w:rPr>
      </w:pPr>
    </w:p>
    <w:p w14:paraId="5A4EDD81">
      <w:pPr>
        <w:spacing w:line="360" w:lineRule="auto"/>
        <w:rPr>
          <w:sz w:val="24"/>
          <w:szCs w:val="24"/>
        </w:rPr>
      </w:pPr>
    </w:p>
    <w:p w14:paraId="5F051180">
      <w:pPr>
        <w:spacing w:line="360" w:lineRule="auto"/>
        <w:rPr>
          <w:sz w:val="24"/>
          <w:szCs w:val="24"/>
        </w:rPr>
      </w:pPr>
    </w:p>
    <w:p w14:paraId="062CDABC">
      <w:pPr>
        <w:spacing w:line="360" w:lineRule="auto"/>
        <w:rPr>
          <w:sz w:val="24"/>
          <w:szCs w:val="24"/>
        </w:rPr>
      </w:pPr>
    </w:p>
    <w:p w14:paraId="65278C81">
      <w:pPr>
        <w:spacing w:line="360" w:lineRule="auto"/>
        <w:rPr>
          <w:sz w:val="24"/>
          <w:szCs w:val="24"/>
        </w:rPr>
      </w:pPr>
    </w:p>
    <w:p w14:paraId="1CCE0688">
      <w:pPr>
        <w:spacing w:line="360" w:lineRule="auto"/>
        <w:rPr>
          <w:sz w:val="24"/>
          <w:szCs w:val="24"/>
        </w:rPr>
      </w:pPr>
    </w:p>
    <w:p w14:paraId="7FFE726C">
      <w:pPr>
        <w:spacing w:line="360" w:lineRule="auto"/>
        <w:rPr>
          <w:sz w:val="24"/>
          <w:szCs w:val="24"/>
        </w:rPr>
      </w:pPr>
      <w:bookmarkStart w:id="0" w:name="_GoBack"/>
      <w:bookmarkEnd w:id="0"/>
    </w:p>
    <w:p w14:paraId="1AF5CC0D">
      <w:pPr>
        <w:spacing w:line="360" w:lineRule="auto"/>
        <w:rPr>
          <w:sz w:val="24"/>
          <w:szCs w:val="24"/>
        </w:rPr>
      </w:pPr>
      <w:r>
        <w:rPr>
          <w:b/>
          <w:bCs/>
          <w:sz w:val="24"/>
          <w:szCs w:val="24"/>
        </w:rPr>
        <w:t>6. Tim penyusun</w:t>
      </w:r>
    </w:p>
    <w:tbl>
      <w:tblPr>
        <w:tblStyle w:val="3"/>
        <w:tblW w:w="5139"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71"/>
        <w:gridCol w:w="3194"/>
        <w:gridCol w:w="2920"/>
        <w:gridCol w:w="2728"/>
      </w:tblGrid>
      <w:tr w14:paraId="4FF4A4A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3" w:type="pct"/>
            <w:shd w:val="clear" w:color="auto" w:fill="DCE6F2" w:themeFill="accent1" w:themeFillTint="32"/>
            <w:noWrap/>
          </w:tcPr>
          <w:p w14:paraId="62A1C651">
            <w:pPr>
              <w:spacing w:line="360" w:lineRule="auto"/>
              <w:jc w:val="center"/>
              <w:rPr>
                <w:sz w:val="24"/>
                <w:szCs w:val="24"/>
              </w:rPr>
            </w:pPr>
            <w:r>
              <w:rPr>
                <w:b/>
                <w:bCs/>
                <w:sz w:val="24"/>
                <w:szCs w:val="24"/>
              </w:rPr>
              <w:t>No</w:t>
            </w:r>
          </w:p>
        </w:tc>
        <w:tc>
          <w:tcPr>
            <w:tcW w:w="1714" w:type="pct"/>
            <w:shd w:val="clear" w:color="auto" w:fill="DCE6F2" w:themeFill="accent1" w:themeFillTint="32"/>
            <w:noWrap/>
          </w:tcPr>
          <w:p w14:paraId="73420915">
            <w:pPr>
              <w:spacing w:line="360" w:lineRule="auto"/>
              <w:jc w:val="center"/>
              <w:rPr>
                <w:sz w:val="24"/>
                <w:szCs w:val="24"/>
              </w:rPr>
            </w:pPr>
            <w:r>
              <w:rPr>
                <w:b/>
                <w:bCs/>
                <w:sz w:val="24"/>
                <w:szCs w:val="24"/>
              </w:rPr>
              <w:t>Nama</w:t>
            </w:r>
          </w:p>
        </w:tc>
        <w:tc>
          <w:tcPr>
            <w:tcW w:w="1567" w:type="pct"/>
            <w:shd w:val="clear" w:color="auto" w:fill="DCE6F2" w:themeFill="accent1" w:themeFillTint="32"/>
            <w:noWrap/>
          </w:tcPr>
          <w:p w14:paraId="47636DE7">
            <w:pPr>
              <w:spacing w:line="360" w:lineRule="auto"/>
              <w:jc w:val="center"/>
              <w:rPr>
                <w:sz w:val="24"/>
                <w:szCs w:val="24"/>
              </w:rPr>
            </w:pPr>
            <w:r>
              <w:rPr>
                <w:b/>
                <w:bCs/>
                <w:sz w:val="24"/>
                <w:szCs w:val="24"/>
              </w:rPr>
              <w:t>Jabatan</w:t>
            </w:r>
          </w:p>
        </w:tc>
        <w:tc>
          <w:tcPr>
            <w:tcW w:w="1464" w:type="pct"/>
            <w:shd w:val="clear" w:color="auto" w:fill="DCE6F2" w:themeFill="accent1" w:themeFillTint="32"/>
            <w:noWrap/>
          </w:tcPr>
          <w:p w14:paraId="4C7C19BF">
            <w:pPr>
              <w:spacing w:line="360" w:lineRule="auto"/>
              <w:jc w:val="center"/>
              <w:rPr>
                <w:sz w:val="24"/>
                <w:szCs w:val="24"/>
              </w:rPr>
            </w:pPr>
            <w:r>
              <w:rPr>
                <w:b/>
                <w:bCs/>
                <w:sz w:val="24"/>
                <w:szCs w:val="24"/>
              </w:rPr>
              <w:t>Instansi</w:t>
            </w:r>
          </w:p>
        </w:tc>
      </w:tr>
      <w:tr w14:paraId="70125DB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3" w:type="pct"/>
            <w:noWrap/>
          </w:tcPr>
          <w:p w14:paraId="775C9212">
            <w:pPr>
              <w:spacing w:line="360" w:lineRule="auto"/>
              <w:jc w:val="center"/>
              <w:rPr>
                <w:sz w:val="24"/>
                <w:szCs w:val="24"/>
              </w:rPr>
            </w:pPr>
            <w:r>
              <w:rPr>
                <w:sz w:val="24"/>
                <w:szCs w:val="24"/>
              </w:rPr>
              <w:t>1</w:t>
            </w:r>
          </w:p>
        </w:tc>
        <w:tc>
          <w:tcPr>
            <w:tcW w:w="1714" w:type="pct"/>
            <w:noWrap/>
          </w:tcPr>
          <w:p w14:paraId="355CB7B9">
            <w:pPr>
              <w:spacing w:line="360" w:lineRule="auto"/>
              <w:rPr>
                <w:rFonts w:hint="default"/>
                <w:sz w:val="24"/>
                <w:szCs w:val="24"/>
                <w:lang w:val="en-US"/>
              </w:rPr>
            </w:pPr>
            <w:r>
              <w:rPr>
                <w:rFonts w:hint="default"/>
                <w:sz w:val="24"/>
                <w:szCs w:val="24"/>
                <w:lang w:val="en-US"/>
              </w:rPr>
              <w:t>Hj. Enyarti, S.Sos.MM</w:t>
            </w:r>
          </w:p>
        </w:tc>
        <w:tc>
          <w:tcPr>
            <w:tcW w:w="1567" w:type="pct"/>
            <w:noWrap/>
          </w:tcPr>
          <w:p w14:paraId="4100FF5C">
            <w:pPr>
              <w:spacing w:line="360" w:lineRule="auto"/>
              <w:rPr>
                <w:rFonts w:hint="default"/>
                <w:sz w:val="24"/>
                <w:szCs w:val="24"/>
                <w:lang w:val="en-US"/>
              </w:rPr>
            </w:pPr>
            <w:r>
              <w:rPr>
                <w:rFonts w:hint="default"/>
                <w:sz w:val="24"/>
                <w:szCs w:val="24"/>
                <w:lang w:val="en-US"/>
              </w:rPr>
              <w:t>Kabid P2P</w:t>
            </w:r>
          </w:p>
        </w:tc>
        <w:tc>
          <w:tcPr>
            <w:tcW w:w="1464" w:type="pct"/>
            <w:noWrap/>
          </w:tcPr>
          <w:p w14:paraId="5E514D61">
            <w:pPr>
              <w:spacing w:line="360" w:lineRule="auto"/>
              <w:jc w:val="center"/>
              <w:rPr>
                <w:rFonts w:hint="default"/>
                <w:sz w:val="24"/>
                <w:szCs w:val="24"/>
                <w:lang w:val="en-US"/>
              </w:rPr>
            </w:pPr>
            <w:r>
              <w:rPr>
                <w:rFonts w:hint="default"/>
                <w:sz w:val="24"/>
                <w:szCs w:val="24"/>
                <w:lang w:val="en-US"/>
              </w:rPr>
              <w:t>Dinkes</w:t>
            </w:r>
          </w:p>
        </w:tc>
      </w:tr>
      <w:tr w14:paraId="7C61634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3" w:type="pct"/>
            <w:noWrap/>
          </w:tcPr>
          <w:p w14:paraId="0BA27A19">
            <w:pPr>
              <w:spacing w:line="360" w:lineRule="auto"/>
              <w:jc w:val="center"/>
              <w:rPr>
                <w:sz w:val="24"/>
                <w:szCs w:val="24"/>
              </w:rPr>
            </w:pPr>
            <w:r>
              <w:rPr>
                <w:sz w:val="24"/>
                <w:szCs w:val="24"/>
              </w:rPr>
              <w:t>2</w:t>
            </w:r>
          </w:p>
        </w:tc>
        <w:tc>
          <w:tcPr>
            <w:tcW w:w="1714" w:type="pct"/>
            <w:noWrap/>
          </w:tcPr>
          <w:p w14:paraId="7332B62B">
            <w:pPr>
              <w:spacing w:line="360" w:lineRule="auto"/>
              <w:rPr>
                <w:rFonts w:hint="default"/>
                <w:sz w:val="24"/>
                <w:szCs w:val="24"/>
                <w:lang w:val="en-US"/>
              </w:rPr>
            </w:pPr>
            <w:r>
              <w:rPr>
                <w:rFonts w:hint="default"/>
                <w:sz w:val="24"/>
                <w:szCs w:val="24"/>
                <w:lang w:val="en-US"/>
              </w:rPr>
              <w:t>Poppy Mardiana, SKM.MKM</w:t>
            </w:r>
          </w:p>
        </w:tc>
        <w:tc>
          <w:tcPr>
            <w:tcW w:w="1567" w:type="pct"/>
            <w:noWrap/>
          </w:tcPr>
          <w:p w14:paraId="7B838C73">
            <w:pPr>
              <w:spacing w:line="360" w:lineRule="auto"/>
              <w:rPr>
                <w:rFonts w:hint="default"/>
                <w:sz w:val="24"/>
                <w:szCs w:val="24"/>
                <w:lang w:val="en-US"/>
              </w:rPr>
            </w:pPr>
            <w:r>
              <w:rPr>
                <w:rFonts w:hint="default"/>
                <w:sz w:val="24"/>
                <w:szCs w:val="24"/>
                <w:lang w:val="en-US"/>
              </w:rPr>
              <w:t>Subkoordinator Survim</w:t>
            </w:r>
          </w:p>
        </w:tc>
        <w:tc>
          <w:tcPr>
            <w:tcW w:w="1464" w:type="pct"/>
            <w:noWrap/>
          </w:tcPr>
          <w:p w14:paraId="00B0094C">
            <w:pPr>
              <w:spacing w:line="360" w:lineRule="auto"/>
              <w:jc w:val="center"/>
              <w:rPr>
                <w:rFonts w:hint="default"/>
                <w:sz w:val="24"/>
                <w:szCs w:val="24"/>
                <w:lang w:val="en-US"/>
              </w:rPr>
            </w:pPr>
            <w:r>
              <w:rPr>
                <w:rFonts w:hint="default"/>
                <w:sz w:val="24"/>
                <w:szCs w:val="24"/>
                <w:lang w:val="en-US"/>
              </w:rPr>
              <w:t>Dinkes</w:t>
            </w:r>
          </w:p>
        </w:tc>
      </w:tr>
      <w:tr w14:paraId="5253B39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3" w:type="pct"/>
            <w:noWrap/>
          </w:tcPr>
          <w:p w14:paraId="3F2A7D40">
            <w:pPr>
              <w:spacing w:line="360" w:lineRule="auto"/>
              <w:jc w:val="center"/>
              <w:rPr>
                <w:sz w:val="24"/>
                <w:szCs w:val="24"/>
              </w:rPr>
            </w:pPr>
            <w:r>
              <w:rPr>
                <w:sz w:val="24"/>
                <w:szCs w:val="24"/>
              </w:rPr>
              <w:t>3</w:t>
            </w:r>
          </w:p>
        </w:tc>
        <w:tc>
          <w:tcPr>
            <w:tcW w:w="1714" w:type="pct"/>
            <w:noWrap/>
          </w:tcPr>
          <w:p w14:paraId="5C13D930">
            <w:pPr>
              <w:spacing w:line="360" w:lineRule="auto"/>
              <w:rPr>
                <w:rFonts w:hint="default"/>
                <w:sz w:val="24"/>
                <w:szCs w:val="24"/>
                <w:lang w:val="en-US"/>
              </w:rPr>
            </w:pPr>
            <w:r>
              <w:rPr>
                <w:rFonts w:hint="default"/>
                <w:sz w:val="24"/>
                <w:szCs w:val="24"/>
                <w:lang w:val="en-US"/>
              </w:rPr>
              <w:t>Nili Hartini, SKM</w:t>
            </w:r>
          </w:p>
        </w:tc>
        <w:tc>
          <w:tcPr>
            <w:tcW w:w="1567" w:type="pct"/>
            <w:noWrap/>
          </w:tcPr>
          <w:p w14:paraId="007FF795">
            <w:pPr>
              <w:spacing w:line="360" w:lineRule="auto"/>
              <w:rPr>
                <w:rFonts w:hint="default"/>
                <w:sz w:val="24"/>
                <w:szCs w:val="24"/>
                <w:lang w:val="en-US"/>
              </w:rPr>
            </w:pPr>
            <w:r>
              <w:rPr>
                <w:rFonts w:hint="default"/>
                <w:sz w:val="24"/>
                <w:szCs w:val="24"/>
                <w:lang w:val="en-US"/>
              </w:rPr>
              <w:t>PJ Surveilans</w:t>
            </w:r>
          </w:p>
        </w:tc>
        <w:tc>
          <w:tcPr>
            <w:tcW w:w="1464" w:type="pct"/>
            <w:noWrap/>
          </w:tcPr>
          <w:p w14:paraId="4849CD3F">
            <w:pPr>
              <w:spacing w:line="360" w:lineRule="auto"/>
              <w:jc w:val="center"/>
              <w:rPr>
                <w:rFonts w:hint="default"/>
                <w:sz w:val="24"/>
                <w:szCs w:val="24"/>
                <w:lang w:val="en-US"/>
              </w:rPr>
            </w:pPr>
            <w:r>
              <w:rPr>
                <w:rFonts w:hint="default"/>
                <w:sz w:val="24"/>
                <w:szCs w:val="24"/>
                <w:lang w:val="en-US"/>
              </w:rPr>
              <w:t>Dinkes</w:t>
            </w:r>
          </w:p>
        </w:tc>
      </w:tr>
    </w:tbl>
    <w:p w14:paraId="701E8F82">
      <w:pPr>
        <w:spacing w:line="360" w:lineRule="auto"/>
        <w:rPr>
          <w:sz w:val="24"/>
          <w:szCs w:val="24"/>
        </w:rPr>
      </w:pPr>
    </w:p>
    <w:sectPr>
      <w:pgSz w:w="11905" w:h="16837"/>
      <w:pgMar w:top="1440" w:right="1440" w:bottom="1440" w:left="1440" w:header="720" w:footer="720" w:gutter="0"/>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4D43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D2E1A">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9180D">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DE4F5">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517F3">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6D12D">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E206AB"/>
    <w:multiLevelType w:val="multilevel"/>
    <w:tmpl w:val="9CE206AB"/>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
    <w:nsid w:val="B3B3A7CD"/>
    <w:multiLevelType w:val="multilevel"/>
    <w:tmpl w:val="B3B3A7CD"/>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
    <w:nsid w:val="BA5C2DE7"/>
    <w:multiLevelType w:val="singleLevel"/>
    <w:tmpl w:val="BA5C2DE7"/>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3">
    <w:nsid w:val="01CC394F"/>
    <w:multiLevelType w:val="singleLevel"/>
    <w:tmpl w:val="01CC394F"/>
    <w:lvl w:ilvl="0" w:tentative="0">
      <w:start w:val="1"/>
      <w:numFmt w:val="lowerLetter"/>
      <w:suff w:val="space"/>
      <w:lvlText w:val="%1."/>
      <w:lvlJc w:val="left"/>
    </w:lvl>
  </w:abstractNum>
  <w:abstractNum w:abstractNumId="4">
    <w:nsid w:val="0288986B"/>
    <w:multiLevelType w:val="singleLevel"/>
    <w:tmpl w:val="0288986B"/>
    <w:lvl w:ilvl="0" w:tentative="0">
      <w:start w:val="1"/>
      <w:numFmt w:val="bullet"/>
      <w:lvlText w:val=""/>
      <w:lvlJc w:val="left"/>
      <w:pPr>
        <w:tabs>
          <w:tab w:val="left" w:pos="420"/>
        </w:tabs>
        <w:ind w:left="420" w:hanging="420"/>
      </w:pPr>
      <w:rPr>
        <w:rFonts w:hint="default" w:ascii="Wingdings" w:hAnsi="Wingdings"/>
      </w:rPr>
    </w:lvl>
  </w:abstractNum>
  <w:abstractNum w:abstractNumId="5">
    <w:nsid w:val="1EF6B110"/>
    <w:multiLevelType w:val="singleLevel"/>
    <w:tmpl w:val="1EF6B110"/>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6">
    <w:nsid w:val="28A34B7A"/>
    <w:multiLevelType w:val="singleLevel"/>
    <w:tmpl w:val="28A34B7A"/>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7">
    <w:nsid w:val="2AF67CDE"/>
    <w:multiLevelType w:val="singleLevel"/>
    <w:tmpl w:val="2AF67CDE"/>
    <w:lvl w:ilvl="0" w:tentative="0">
      <w:start w:val="1"/>
      <w:numFmt w:val="lowerLetter"/>
      <w:suff w:val="space"/>
      <w:lvlText w:val="%1."/>
      <w:lvlJc w:val="left"/>
    </w:lvl>
  </w:abstractNum>
  <w:abstractNum w:abstractNumId="8">
    <w:nsid w:val="2E2CCC19"/>
    <w:multiLevelType w:val="singleLevel"/>
    <w:tmpl w:val="2E2CCC19"/>
    <w:lvl w:ilvl="0" w:tentative="0">
      <w:start w:val="1"/>
      <w:numFmt w:val="lowerLetter"/>
      <w:suff w:val="space"/>
      <w:lvlText w:val="%1."/>
      <w:lvlJc w:val="left"/>
    </w:lvl>
  </w:abstractNum>
  <w:abstractNum w:abstractNumId="9">
    <w:nsid w:val="4EF557A5"/>
    <w:multiLevelType w:val="singleLevel"/>
    <w:tmpl w:val="4EF557A5"/>
    <w:lvl w:ilvl="0" w:tentative="0">
      <w:start w:val="1"/>
      <w:numFmt w:val="lowerLetter"/>
      <w:suff w:val="space"/>
      <w:lvlText w:val="%1."/>
      <w:lvlJc w:val="left"/>
    </w:lvl>
  </w:abstractNum>
  <w:abstractNum w:abstractNumId="10">
    <w:nsid w:val="51326160"/>
    <w:multiLevelType w:val="multilevel"/>
    <w:tmpl w:val="51326160"/>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6E6C2F59"/>
    <w:multiLevelType w:val="multilevel"/>
    <w:tmpl w:val="6E6C2F59"/>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2">
    <w:nsid w:val="71137DF7"/>
    <w:multiLevelType w:val="multilevel"/>
    <w:tmpl w:val="71137DF7"/>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3">
    <w:nsid w:val="7A85DF76"/>
    <w:multiLevelType w:val="multilevel"/>
    <w:tmpl w:val="7A85DF76"/>
    <w:lvl w:ilvl="0" w:tentative="0">
      <w:start w:val="1"/>
      <w:numFmt w:val="decimal"/>
      <w:lvlText w:val="%1."/>
      <w:lvlJc w:val="left"/>
      <w:pPr>
        <w:tabs>
          <w:tab w:val="left" w:pos="720"/>
        </w:tabs>
        <w:ind w:left="720" w:hanging="360"/>
      </w:pPr>
      <w:rPr>
        <w:rFonts w:hint="default"/>
        <w:sz w:val="20"/>
        <w:szCs w:val="20"/>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3"/>
  </w:num>
  <w:num w:numId="2">
    <w:abstractNumId w:val="1"/>
  </w:num>
  <w:num w:numId="3">
    <w:abstractNumId w:val="11"/>
  </w:num>
  <w:num w:numId="4">
    <w:abstractNumId w:val="7"/>
  </w:num>
  <w:num w:numId="5">
    <w:abstractNumId w:val="9"/>
  </w:num>
  <w:num w:numId="6">
    <w:abstractNumId w:val="3"/>
  </w:num>
  <w:num w:numId="7">
    <w:abstractNumId w:val="8"/>
  </w:num>
  <w:num w:numId="8">
    <w:abstractNumId w:val="4"/>
  </w:num>
  <w:num w:numId="9">
    <w:abstractNumId w:val="2"/>
  </w:num>
  <w:num w:numId="10">
    <w:abstractNumId w:val="12"/>
  </w:num>
  <w:num w:numId="11">
    <w:abstractNumId w:val="10"/>
  </w:num>
  <w:num w:numId="12">
    <w:abstractNumId w:val="0"/>
  </w:num>
  <w:num w:numId="13">
    <w:abstractNumId w:val="6"/>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documentProtection w:enforcement="0"/>
  <w:defaultTabStop w:val="708"/>
  <w:hyphenationZone w:val="425"/>
  <w:noPunctuationKerning w:val="1"/>
  <w:characterSpacingControl w:val="doNotCompress"/>
  <w:compat>
    <w:doNotExpandShiftReturn/>
    <w:doNotWrapTextWithPunct/>
    <w:doNotUseEastAsianBreakRules/>
    <w:compatSetting w:name="compatibilityMode" w:uri="http://schemas.microsoft.com/office/word" w:val="12"/>
  </w:compat>
  <w:rsids>
    <w:rsidRoot w:val="004C5D80"/>
    <w:rsid w:val="00004121"/>
    <w:rsid w:val="00395C19"/>
    <w:rsid w:val="003D0CEC"/>
    <w:rsid w:val="004C5D80"/>
    <w:rsid w:val="006B1192"/>
    <w:rsid w:val="00A648D2"/>
    <w:rsid w:val="00B007A4"/>
    <w:rsid w:val="00C773BC"/>
    <w:rsid w:val="00EA021E"/>
    <w:rsid w:val="00EC186A"/>
    <w:rsid w:val="00FE7031"/>
    <w:rsid w:val="012610EE"/>
    <w:rsid w:val="016C3255"/>
    <w:rsid w:val="01A3104A"/>
    <w:rsid w:val="01BC28E7"/>
    <w:rsid w:val="01F01E3C"/>
    <w:rsid w:val="022C641E"/>
    <w:rsid w:val="029226E2"/>
    <w:rsid w:val="02B86002"/>
    <w:rsid w:val="037D4AC6"/>
    <w:rsid w:val="038012CE"/>
    <w:rsid w:val="04375579"/>
    <w:rsid w:val="04D32E79"/>
    <w:rsid w:val="04E50B95"/>
    <w:rsid w:val="04F12429"/>
    <w:rsid w:val="04F27EAB"/>
    <w:rsid w:val="05184867"/>
    <w:rsid w:val="056858EB"/>
    <w:rsid w:val="05773987"/>
    <w:rsid w:val="05793607"/>
    <w:rsid w:val="05814297"/>
    <w:rsid w:val="05EF6AC9"/>
    <w:rsid w:val="05F27A4D"/>
    <w:rsid w:val="06436553"/>
    <w:rsid w:val="064E48E4"/>
    <w:rsid w:val="06AC26FF"/>
    <w:rsid w:val="06B3208A"/>
    <w:rsid w:val="06F408F5"/>
    <w:rsid w:val="071C6236"/>
    <w:rsid w:val="087C4EF9"/>
    <w:rsid w:val="08AD56C8"/>
    <w:rsid w:val="093A4032"/>
    <w:rsid w:val="09623EF2"/>
    <w:rsid w:val="09FE75F3"/>
    <w:rsid w:val="0A2F7DC2"/>
    <w:rsid w:val="0A7814BB"/>
    <w:rsid w:val="0A9358E8"/>
    <w:rsid w:val="0A95686D"/>
    <w:rsid w:val="0B537F25"/>
    <w:rsid w:val="0B7250FB"/>
    <w:rsid w:val="0BDC3301"/>
    <w:rsid w:val="0C302D8B"/>
    <w:rsid w:val="0C541CC6"/>
    <w:rsid w:val="0C5764CE"/>
    <w:rsid w:val="0C93502E"/>
    <w:rsid w:val="0CFE46DD"/>
    <w:rsid w:val="0D306E34"/>
    <w:rsid w:val="0D5818F4"/>
    <w:rsid w:val="0DAC6DFF"/>
    <w:rsid w:val="0DC64126"/>
    <w:rsid w:val="0E3A1EE7"/>
    <w:rsid w:val="0E3C1B66"/>
    <w:rsid w:val="0EB175A7"/>
    <w:rsid w:val="0EC252C3"/>
    <w:rsid w:val="0EF21695"/>
    <w:rsid w:val="0F796FF0"/>
    <w:rsid w:val="0FBE18AA"/>
    <w:rsid w:val="100F2D66"/>
    <w:rsid w:val="110B3F03"/>
    <w:rsid w:val="11666B9B"/>
    <w:rsid w:val="11D72352"/>
    <w:rsid w:val="12B677C2"/>
    <w:rsid w:val="12D0036B"/>
    <w:rsid w:val="12F066A2"/>
    <w:rsid w:val="13DB629F"/>
    <w:rsid w:val="14205BC6"/>
    <w:rsid w:val="142A18A2"/>
    <w:rsid w:val="1468310E"/>
    <w:rsid w:val="14D80741"/>
    <w:rsid w:val="15182527"/>
    <w:rsid w:val="151F0EB5"/>
    <w:rsid w:val="156825AE"/>
    <w:rsid w:val="16B953D3"/>
    <w:rsid w:val="17126D66"/>
    <w:rsid w:val="17442DB9"/>
    <w:rsid w:val="17753588"/>
    <w:rsid w:val="179C6CCA"/>
    <w:rsid w:val="17AC14E3"/>
    <w:rsid w:val="17C54552"/>
    <w:rsid w:val="18A70482"/>
    <w:rsid w:val="18F43FD2"/>
    <w:rsid w:val="19F2413F"/>
    <w:rsid w:val="1A173659"/>
    <w:rsid w:val="1A3F729E"/>
    <w:rsid w:val="1A5E42D0"/>
    <w:rsid w:val="1A774E7A"/>
    <w:rsid w:val="1AA411C1"/>
    <w:rsid w:val="1B0F40F3"/>
    <w:rsid w:val="1B356531"/>
    <w:rsid w:val="1B674782"/>
    <w:rsid w:val="1B6B3384"/>
    <w:rsid w:val="1C13269C"/>
    <w:rsid w:val="1CD34CD9"/>
    <w:rsid w:val="1D0A73B1"/>
    <w:rsid w:val="1DBB4FD6"/>
    <w:rsid w:val="1E2A308C"/>
    <w:rsid w:val="1ED744A9"/>
    <w:rsid w:val="1EED664D"/>
    <w:rsid w:val="1F0141FD"/>
    <w:rsid w:val="1F612D89"/>
    <w:rsid w:val="1F62080A"/>
    <w:rsid w:val="1FE06EDA"/>
    <w:rsid w:val="202A6055"/>
    <w:rsid w:val="205D1D27"/>
    <w:rsid w:val="2073174B"/>
    <w:rsid w:val="20A26F98"/>
    <w:rsid w:val="20B117B1"/>
    <w:rsid w:val="211017CA"/>
    <w:rsid w:val="21756F70"/>
    <w:rsid w:val="21AE3C52"/>
    <w:rsid w:val="21D87015"/>
    <w:rsid w:val="221D1D08"/>
    <w:rsid w:val="223615AD"/>
    <w:rsid w:val="22364E30"/>
    <w:rsid w:val="22656FC7"/>
    <w:rsid w:val="229C7445"/>
    <w:rsid w:val="22E55ECD"/>
    <w:rsid w:val="22FF6A77"/>
    <w:rsid w:val="23081905"/>
    <w:rsid w:val="2364421D"/>
    <w:rsid w:val="23FA7F94"/>
    <w:rsid w:val="2457032D"/>
    <w:rsid w:val="24AC5839"/>
    <w:rsid w:val="250329C5"/>
    <w:rsid w:val="253D5128"/>
    <w:rsid w:val="25B34D67"/>
    <w:rsid w:val="263A7ACD"/>
    <w:rsid w:val="26A420F1"/>
    <w:rsid w:val="26CA7DB2"/>
    <w:rsid w:val="27636CAC"/>
    <w:rsid w:val="27690BB5"/>
    <w:rsid w:val="27CC2E58"/>
    <w:rsid w:val="2843631A"/>
    <w:rsid w:val="28BA505F"/>
    <w:rsid w:val="28D87E92"/>
    <w:rsid w:val="28DE781D"/>
    <w:rsid w:val="2968067B"/>
    <w:rsid w:val="29755792"/>
    <w:rsid w:val="299B2824"/>
    <w:rsid w:val="29D06DA5"/>
    <w:rsid w:val="2A7A723E"/>
    <w:rsid w:val="2ABE6A2E"/>
    <w:rsid w:val="2ACE6CC8"/>
    <w:rsid w:val="2AFB0A91"/>
    <w:rsid w:val="2B9B5117"/>
    <w:rsid w:val="2BAA31B3"/>
    <w:rsid w:val="2D190E0B"/>
    <w:rsid w:val="2DB12284"/>
    <w:rsid w:val="2DEC6BE5"/>
    <w:rsid w:val="2EBF49BF"/>
    <w:rsid w:val="2F0363AD"/>
    <w:rsid w:val="2F5D7D41"/>
    <w:rsid w:val="2F8F1814"/>
    <w:rsid w:val="30133FEC"/>
    <w:rsid w:val="30336A9F"/>
    <w:rsid w:val="307E6F1F"/>
    <w:rsid w:val="31002970"/>
    <w:rsid w:val="31416C5C"/>
    <w:rsid w:val="31CA58BC"/>
    <w:rsid w:val="32C41357"/>
    <w:rsid w:val="330B3CCA"/>
    <w:rsid w:val="333F4524"/>
    <w:rsid w:val="33735C77"/>
    <w:rsid w:val="348103B3"/>
    <w:rsid w:val="34866A39"/>
    <w:rsid w:val="34902BCC"/>
    <w:rsid w:val="34B45254"/>
    <w:rsid w:val="34EC41DF"/>
    <w:rsid w:val="359720FA"/>
    <w:rsid w:val="36894F05"/>
    <w:rsid w:val="368F2692"/>
    <w:rsid w:val="372C7F91"/>
    <w:rsid w:val="385D2FC1"/>
    <w:rsid w:val="388E7BD9"/>
    <w:rsid w:val="39692DBF"/>
    <w:rsid w:val="39AC4B2D"/>
    <w:rsid w:val="3A150CD9"/>
    <w:rsid w:val="3A1918DE"/>
    <w:rsid w:val="3A6F486B"/>
    <w:rsid w:val="3A8A2E97"/>
    <w:rsid w:val="3AC72CFB"/>
    <w:rsid w:val="3B8F2744"/>
    <w:rsid w:val="3B900CC4"/>
    <w:rsid w:val="3BB37481"/>
    <w:rsid w:val="3BD34132"/>
    <w:rsid w:val="3C3A2BDD"/>
    <w:rsid w:val="3C9654F5"/>
    <w:rsid w:val="3D5620B0"/>
    <w:rsid w:val="3D5D1A3B"/>
    <w:rsid w:val="3DA2472E"/>
    <w:rsid w:val="3E0472BD"/>
    <w:rsid w:val="3E191DEE"/>
    <w:rsid w:val="3E5D4E61"/>
    <w:rsid w:val="3EAD2662"/>
    <w:rsid w:val="3EF9145C"/>
    <w:rsid w:val="3F16680E"/>
    <w:rsid w:val="40520794"/>
    <w:rsid w:val="408F27F7"/>
    <w:rsid w:val="40E66A89"/>
    <w:rsid w:val="4111534F"/>
    <w:rsid w:val="4135208B"/>
    <w:rsid w:val="417340EF"/>
    <w:rsid w:val="417A14FB"/>
    <w:rsid w:val="41926BA2"/>
    <w:rsid w:val="4224068F"/>
    <w:rsid w:val="427B109E"/>
    <w:rsid w:val="4285742F"/>
    <w:rsid w:val="434D6E78"/>
    <w:rsid w:val="43DE4EDB"/>
    <w:rsid w:val="44BE5DD5"/>
    <w:rsid w:val="44E63716"/>
    <w:rsid w:val="44F1532A"/>
    <w:rsid w:val="452644FF"/>
    <w:rsid w:val="45C15DAA"/>
    <w:rsid w:val="46033EED"/>
    <w:rsid w:val="4667038F"/>
    <w:rsid w:val="466D5B1B"/>
    <w:rsid w:val="46D66444"/>
    <w:rsid w:val="47644DAE"/>
    <w:rsid w:val="47AB7721"/>
    <w:rsid w:val="481D1FDE"/>
    <w:rsid w:val="4839608B"/>
    <w:rsid w:val="48D94910"/>
    <w:rsid w:val="49401BFE"/>
    <w:rsid w:val="49EE4458"/>
    <w:rsid w:val="4A096307"/>
    <w:rsid w:val="4A167B9B"/>
    <w:rsid w:val="4A4F31F8"/>
    <w:rsid w:val="4A8952BD"/>
    <w:rsid w:val="4ABD382C"/>
    <w:rsid w:val="4AE649F0"/>
    <w:rsid w:val="4B94388F"/>
    <w:rsid w:val="4BD33374"/>
    <w:rsid w:val="4C426EAB"/>
    <w:rsid w:val="4C6D3014"/>
    <w:rsid w:val="4CAA55D5"/>
    <w:rsid w:val="4D3764BE"/>
    <w:rsid w:val="4D5869F3"/>
    <w:rsid w:val="4D773A25"/>
    <w:rsid w:val="4E137126"/>
    <w:rsid w:val="4E734BC1"/>
    <w:rsid w:val="4ED2625F"/>
    <w:rsid w:val="4ED41763"/>
    <w:rsid w:val="4ED748E6"/>
    <w:rsid w:val="4EE419FD"/>
    <w:rsid w:val="4F334FFF"/>
    <w:rsid w:val="4F46299B"/>
    <w:rsid w:val="4FA07BB2"/>
    <w:rsid w:val="4FB32050"/>
    <w:rsid w:val="4FCF4E7E"/>
    <w:rsid w:val="501036E9"/>
    <w:rsid w:val="50652DF3"/>
    <w:rsid w:val="507A2D98"/>
    <w:rsid w:val="50FC206C"/>
    <w:rsid w:val="51827D47"/>
    <w:rsid w:val="51AC310A"/>
    <w:rsid w:val="520C345F"/>
    <w:rsid w:val="523320E9"/>
    <w:rsid w:val="52C54EDB"/>
    <w:rsid w:val="52D518F2"/>
    <w:rsid w:val="52E4668A"/>
    <w:rsid w:val="53CF0A38"/>
    <w:rsid w:val="53E41AB0"/>
    <w:rsid w:val="53F10DC5"/>
    <w:rsid w:val="54AB1879"/>
    <w:rsid w:val="55126C9E"/>
    <w:rsid w:val="554738F5"/>
    <w:rsid w:val="554762CE"/>
    <w:rsid w:val="559C4DFD"/>
    <w:rsid w:val="56000B25"/>
    <w:rsid w:val="56054FAD"/>
    <w:rsid w:val="5610333E"/>
    <w:rsid w:val="568410FF"/>
    <w:rsid w:val="56DA628A"/>
    <w:rsid w:val="58044A73"/>
    <w:rsid w:val="58144D0D"/>
    <w:rsid w:val="58502974"/>
    <w:rsid w:val="59350668"/>
    <w:rsid w:val="59874BEF"/>
    <w:rsid w:val="5C466CF1"/>
    <w:rsid w:val="5C717B35"/>
    <w:rsid w:val="5E186BEC"/>
    <w:rsid w:val="5EAC7460"/>
    <w:rsid w:val="5FCD2DBA"/>
    <w:rsid w:val="5FE96E67"/>
    <w:rsid w:val="60191BB5"/>
    <w:rsid w:val="610E11C8"/>
    <w:rsid w:val="61451322"/>
    <w:rsid w:val="620713E0"/>
    <w:rsid w:val="628B743B"/>
    <w:rsid w:val="62B81204"/>
    <w:rsid w:val="639B507A"/>
    <w:rsid w:val="63B523A0"/>
    <w:rsid w:val="640047AE"/>
    <w:rsid w:val="6402249F"/>
    <w:rsid w:val="642E54A1"/>
    <w:rsid w:val="649E5BA1"/>
    <w:rsid w:val="64B32600"/>
    <w:rsid w:val="64D84A81"/>
    <w:rsid w:val="650631C3"/>
    <w:rsid w:val="65BE3A7A"/>
    <w:rsid w:val="65C76908"/>
    <w:rsid w:val="66605802"/>
    <w:rsid w:val="669427D9"/>
    <w:rsid w:val="66D01339"/>
    <w:rsid w:val="66F66FFA"/>
    <w:rsid w:val="6734105D"/>
    <w:rsid w:val="673448E0"/>
    <w:rsid w:val="67433876"/>
    <w:rsid w:val="67547394"/>
    <w:rsid w:val="695D51EA"/>
    <w:rsid w:val="69665AFA"/>
    <w:rsid w:val="69B57519"/>
    <w:rsid w:val="6A596387"/>
    <w:rsid w:val="6ACA31C3"/>
    <w:rsid w:val="6ADC30DD"/>
    <w:rsid w:val="6B5478A4"/>
    <w:rsid w:val="6B6F1752"/>
    <w:rsid w:val="6B9F0C1C"/>
    <w:rsid w:val="6BBE14D1"/>
    <w:rsid w:val="6BCF59E6"/>
    <w:rsid w:val="6BE2620E"/>
    <w:rsid w:val="6C072BCA"/>
    <w:rsid w:val="6CE412B4"/>
    <w:rsid w:val="6D7B4CAA"/>
    <w:rsid w:val="6DE05DC6"/>
    <w:rsid w:val="6E457BF6"/>
    <w:rsid w:val="6E4F3D89"/>
    <w:rsid w:val="6FFA5FC3"/>
    <w:rsid w:val="70C155FE"/>
    <w:rsid w:val="70D54A2C"/>
    <w:rsid w:val="71344A46"/>
    <w:rsid w:val="716A4F20"/>
    <w:rsid w:val="71A3637F"/>
    <w:rsid w:val="728C62FC"/>
    <w:rsid w:val="7349251B"/>
    <w:rsid w:val="73F423CB"/>
    <w:rsid w:val="743E485A"/>
    <w:rsid w:val="74624BFD"/>
    <w:rsid w:val="746663FF"/>
    <w:rsid w:val="749B605C"/>
    <w:rsid w:val="752062B5"/>
    <w:rsid w:val="754D5E80"/>
    <w:rsid w:val="75D60362"/>
    <w:rsid w:val="761942CF"/>
    <w:rsid w:val="76581835"/>
    <w:rsid w:val="77035551"/>
    <w:rsid w:val="775E4966"/>
    <w:rsid w:val="785D3204"/>
    <w:rsid w:val="788C75D7"/>
    <w:rsid w:val="78B47496"/>
    <w:rsid w:val="78BB48A3"/>
    <w:rsid w:val="78C43EAD"/>
    <w:rsid w:val="790D55A6"/>
    <w:rsid w:val="79633DB7"/>
    <w:rsid w:val="7A1712DC"/>
    <w:rsid w:val="7AFB4DD2"/>
    <w:rsid w:val="7B7D7929"/>
    <w:rsid w:val="7BB1107D"/>
    <w:rsid w:val="7BDE0C48"/>
    <w:rsid w:val="7BE86FD9"/>
    <w:rsid w:val="7BEA5606"/>
    <w:rsid w:val="7BEC215B"/>
    <w:rsid w:val="7BEF30E0"/>
    <w:rsid w:val="7C395ADE"/>
    <w:rsid w:val="7C815ED2"/>
    <w:rsid w:val="7CCB75CB"/>
    <w:rsid w:val="7D291B63"/>
    <w:rsid w:val="7D7035DC"/>
    <w:rsid w:val="7DC1685E"/>
    <w:rsid w:val="7DFD0C42"/>
    <w:rsid w:val="7E421FD5"/>
    <w:rsid w:val="7E4D6442"/>
    <w:rsid w:val="7E4F1946"/>
    <w:rsid w:val="7EC47386"/>
    <w:rsid w:val="7F0F1D84"/>
    <w:rsid w:val="7F712D22"/>
    <w:rsid w:val="7F762A2D"/>
    <w:rsid w:val="7F926A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Arial" w:cs="Arial"/>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qFormat/>
    <w:uiPriority w:val="0"/>
    <w:pPr>
      <w:tabs>
        <w:tab w:val="center" w:pos="4513"/>
        <w:tab w:val="right" w:pos="9026"/>
      </w:tabs>
    </w:pPr>
  </w:style>
  <w:style w:type="character" w:styleId="5">
    <w:name w:val="footnote reference"/>
    <w:semiHidden/>
    <w:unhideWhenUsed/>
    <w:qFormat/>
    <w:uiPriority w:val="0"/>
    <w:rPr>
      <w:vertAlign w:val="superscript"/>
    </w:rPr>
  </w:style>
  <w:style w:type="paragraph" w:styleId="6">
    <w:name w:val="header"/>
    <w:basedOn w:val="1"/>
    <w:qFormat/>
    <w:uiPriority w:val="0"/>
    <w:pPr>
      <w:tabs>
        <w:tab w:val="center" w:pos="4513"/>
        <w:tab w:val="right" w:pos="9026"/>
      </w:tabs>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2095</Words>
  <Characters>13385</Characters>
  <Lines>89</Lines>
  <Paragraphs>25</Paragraphs>
  <TotalTime>6</TotalTime>
  <ScaleCrop>false</ScaleCrop>
  <LinksUpToDate>false</LinksUpToDate>
  <CharactersWithSpaces>15216</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2026-06-29T10:09:00Z</dcterms:created>
  <dc:creator>Putri rahayu</dc:creator>
  <cp:lastModifiedBy>Putri rahayu</cp:lastModifiedBy>
  <cp:lastPrinted>2026-08-20T03:38:10Z</cp:lastPrinted>
  <dcterms:modified xsi:type="dcterms:W3CDTF">2026-08-20T03:38:52Z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eyJoZGlkIjoiOWQ4NTQzNjFhNDNmOWJlZmFmOGUyYzM1NjY3NDI2NGYiLCJ1c2VySWQiOiI5Nzk3NzExOTA1MjMifQ==</vt:lpwstr>
  </property>
  <property fmtid="{D5CDD505-2E9C-101B-9397-08002B2CF9AE}" pid="3" name="KSOProductBuildVer">
    <vt:lpwstr>1057-12.1.0.28032</vt:lpwstr>
  </property>
  <property fmtid="{D5CDD505-2E9C-101B-9397-08002B2CF9AE}" pid="4" name="ICV">
    <vt:lpwstr>5DDC6228706743A994C39F06F1EC1DAB_12</vt:lpwstr>
  </property>
</Properties>
</file>